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3FBD" w:rsidRPr="0094444E" w:rsidRDefault="00826ADA" w:rsidP="00074190">
      <w:pPr>
        <w:spacing w:after="0"/>
        <w:jc w:val="center"/>
        <w:rPr>
          <w:rFonts w:asciiTheme="majorHAnsi" w:hAnsiTheme="majorHAnsi"/>
          <w:b/>
          <w:sz w:val="28"/>
          <w:szCs w:val="28"/>
        </w:rPr>
      </w:pPr>
      <w:r w:rsidRPr="0094444E">
        <w:rPr>
          <w:rFonts w:asciiTheme="majorHAnsi" w:hAnsiTheme="majorHAnsi"/>
          <w:b/>
          <w:sz w:val="28"/>
          <w:szCs w:val="28"/>
        </w:rPr>
        <w:t>BAB  I</w:t>
      </w:r>
    </w:p>
    <w:p w:rsidR="00826ADA" w:rsidRPr="0094444E" w:rsidRDefault="00826ADA" w:rsidP="00074190">
      <w:pPr>
        <w:spacing w:after="0"/>
        <w:jc w:val="center"/>
        <w:rPr>
          <w:rFonts w:asciiTheme="majorHAnsi" w:hAnsiTheme="majorHAnsi"/>
          <w:b/>
          <w:sz w:val="28"/>
          <w:szCs w:val="28"/>
        </w:rPr>
      </w:pPr>
      <w:r w:rsidRPr="0094444E">
        <w:rPr>
          <w:rFonts w:asciiTheme="majorHAnsi" w:hAnsiTheme="majorHAnsi"/>
          <w:b/>
          <w:sz w:val="28"/>
          <w:szCs w:val="28"/>
        </w:rPr>
        <w:t>PENDAHULUAN</w:t>
      </w:r>
    </w:p>
    <w:p w:rsidR="00826ADA" w:rsidRDefault="00826ADA" w:rsidP="00826ADA">
      <w:pPr>
        <w:spacing w:after="0"/>
        <w:rPr>
          <w:rFonts w:asciiTheme="majorHAnsi" w:hAnsiTheme="majorHAnsi"/>
          <w:sz w:val="24"/>
          <w:szCs w:val="24"/>
        </w:rPr>
      </w:pPr>
    </w:p>
    <w:p w:rsidR="00670688" w:rsidRDefault="00670688" w:rsidP="00826ADA">
      <w:pPr>
        <w:spacing w:after="0"/>
        <w:rPr>
          <w:rFonts w:asciiTheme="majorHAnsi" w:hAnsiTheme="majorHAnsi"/>
          <w:sz w:val="24"/>
          <w:szCs w:val="24"/>
        </w:rPr>
      </w:pPr>
    </w:p>
    <w:p w:rsidR="00404A2A" w:rsidRPr="00074190" w:rsidRDefault="00404A2A" w:rsidP="00826ADA">
      <w:pPr>
        <w:spacing w:after="0"/>
        <w:rPr>
          <w:rFonts w:asciiTheme="majorHAnsi" w:hAnsiTheme="majorHAnsi"/>
          <w:sz w:val="24"/>
          <w:szCs w:val="24"/>
        </w:rPr>
      </w:pPr>
      <w:bookmarkStart w:id="0" w:name="_GoBack"/>
      <w:bookmarkEnd w:id="0"/>
    </w:p>
    <w:p w:rsidR="00826ADA" w:rsidRPr="0094444E" w:rsidRDefault="00826ADA" w:rsidP="00C52CFD">
      <w:pPr>
        <w:pStyle w:val="ListParagraph"/>
        <w:numPr>
          <w:ilvl w:val="1"/>
          <w:numId w:val="1"/>
        </w:numPr>
        <w:spacing w:after="240" w:line="480" w:lineRule="auto"/>
        <w:ind w:left="709" w:hanging="709"/>
        <w:contextualSpacing w:val="0"/>
        <w:rPr>
          <w:rFonts w:asciiTheme="majorHAnsi" w:hAnsiTheme="majorHAnsi"/>
          <w:b/>
          <w:sz w:val="24"/>
          <w:szCs w:val="24"/>
        </w:rPr>
      </w:pPr>
      <w:r w:rsidRPr="0094444E">
        <w:rPr>
          <w:rFonts w:asciiTheme="majorHAnsi" w:hAnsiTheme="majorHAnsi"/>
          <w:b/>
          <w:sz w:val="24"/>
          <w:szCs w:val="24"/>
        </w:rPr>
        <w:t xml:space="preserve">Latar Belakang </w:t>
      </w:r>
    </w:p>
    <w:p w:rsidR="00C52CFD" w:rsidRDefault="001B0002" w:rsidP="000827E5">
      <w:pPr>
        <w:spacing w:before="120" w:after="120" w:line="480" w:lineRule="auto"/>
        <w:ind w:left="720" w:firstLine="720"/>
        <w:jc w:val="both"/>
        <w:rPr>
          <w:rFonts w:asciiTheme="majorHAnsi" w:hAnsiTheme="majorHAnsi" w:cs="Tahoma"/>
          <w:sz w:val="24"/>
          <w:szCs w:val="24"/>
        </w:rPr>
      </w:pPr>
      <w:r w:rsidRPr="005734B2">
        <w:rPr>
          <w:rFonts w:asciiTheme="majorHAnsi" w:hAnsiTheme="majorHAnsi"/>
          <w:sz w:val="24"/>
          <w:szCs w:val="24"/>
        </w:rPr>
        <w:t>Untuk menjamin  keterkaitan  dan  konsistensi  antara  tahapan-proses perencanaan dengan tahapan-proses penganggaran</w:t>
      </w:r>
      <w:r w:rsidRPr="005734B2">
        <w:rPr>
          <w:rFonts w:ascii="Cambria" w:hAnsi="Cambria"/>
          <w:sz w:val="24"/>
          <w:szCs w:val="24"/>
        </w:rPr>
        <w:t xml:space="preserve"> dalam pembangunan, </w:t>
      </w:r>
      <w:r w:rsidR="00721D6D" w:rsidRPr="005734B2">
        <w:rPr>
          <w:rFonts w:ascii="Cambria" w:hAnsi="Cambria"/>
          <w:sz w:val="24"/>
          <w:szCs w:val="24"/>
        </w:rPr>
        <w:t>Undang-undang Nomor 25 Tahun 2004 tentang Sistem Perencanaan Pembangunan Nasional dan Undang-undang Nomor 23 Tahun 20</w:t>
      </w:r>
      <w:r w:rsidR="00530164" w:rsidRPr="005734B2">
        <w:rPr>
          <w:rFonts w:ascii="Cambria" w:hAnsi="Cambria"/>
          <w:sz w:val="24"/>
          <w:szCs w:val="24"/>
        </w:rPr>
        <w:t>014 tentang Pemerintahan Daerah</w:t>
      </w:r>
      <w:r w:rsidR="0068064C" w:rsidRPr="005734B2">
        <w:rPr>
          <w:rFonts w:ascii="Cambria" w:hAnsi="Cambria"/>
          <w:sz w:val="24"/>
          <w:szCs w:val="24"/>
        </w:rPr>
        <w:t xml:space="preserve"> </w:t>
      </w:r>
      <w:r w:rsidR="008F68FF" w:rsidRPr="005734B2">
        <w:rPr>
          <w:rFonts w:ascii="Cambria" w:hAnsi="Cambria"/>
          <w:sz w:val="24"/>
          <w:szCs w:val="24"/>
        </w:rPr>
        <w:t xml:space="preserve">secara simultan telah </w:t>
      </w:r>
      <w:r w:rsidR="001A6CA6" w:rsidRPr="005734B2">
        <w:rPr>
          <w:rFonts w:ascii="Cambria" w:hAnsi="Cambria"/>
          <w:sz w:val="24"/>
          <w:szCs w:val="24"/>
        </w:rPr>
        <w:t>mengamanatkan</w:t>
      </w:r>
      <w:r w:rsidR="00721D6D" w:rsidRPr="005734B2">
        <w:rPr>
          <w:rFonts w:ascii="Cambria" w:hAnsi="Cambria"/>
          <w:sz w:val="24"/>
          <w:szCs w:val="24"/>
        </w:rPr>
        <w:t xml:space="preserve"> bahwa </w:t>
      </w:r>
      <w:r w:rsidR="001A6CA6" w:rsidRPr="005734B2">
        <w:rPr>
          <w:rFonts w:asciiTheme="majorHAnsi" w:hAnsiTheme="majorHAnsi"/>
          <w:sz w:val="24"/>
          <w:szCs w:val="24"/>
        </w:rPr>
        <w:t>p</w:t>
      </w:r>
      <w:r w:rsidR="001A6CA6" w:rsidRPr="005734B2">
        <w:rPr>
          <w:rFonts w:asciiTheme="majorHAnsi" w:hAnsiTheme="majorHAnsi" w:cs="Tahoma"/>
          <w:sz w:val="24"/>
          <w:szCs w:val="24"/>
        </w:rPr>
        <w:t>enyusunan Kebijakan Umum APBD (KUA)</w:t>
      </w:r>
      <w:r w:rsidR="00530164" w:rsidRPr="005734B2">
        <w:rPr>
          <w:rFonts w:asciiTheme="majorHAnsi" w:hAnsiTheme="majorHAnsi" w:cs="Tahoma"/>
          <w:sz w:val="24"/>
          <w:szCs w:val="24"/>
        </w:rPr>
        <w:t xml:space="preserve"> berpedoman pada Rencana Kerja Pemerintah Daerah (RKPD)</w:t>
      </w:r>
      <w:r w:rsidR="007418F8" w:rsidRPr="005734B2">
        <w:rPr>
          <w:rFonts w:asciiTheme="majorHAnsi" w:hAnsiTheme="majorHAnsi" w:cs="Tahoma"/>
          <w:sz w:val="24"/>
          <w:szCs w:val="24"/>
        </w:rPr>
        <w:t xml:space="preserve"> </w:t>
      </w:r>
      <w:r w:rsidR="007418F8" w:rsidRPr="005734B2">
        <w:rPr>
          <w:rFonts w:ascii="Cambria" w:hAnsi="Cambria"/>
          <w:sz w:val="24"/>
          <w:szCs w:val="24"/>
        </w:rPr>
        <w:t>yang merupakan penjabaran dari Rencana Pembangunan Jangka Menengah Daerah (RPJMD)</w:t>
      </w:r>
      <w:r w:rsidR="00530164" w:rsidRPr="005734B2">
        <w:rPr>
          <w:rFonts w:asciiTheme="majorHAnsi" w:hAnsiTheme="majorHAnsi" w:cs="Tahoma"/>
          <w:sz w:val="24"/>
          <w:szCs w:val="24"/>
        </w:rPr>
        <w:t>.</w:t>
      </w:r>
      <w:r w:rsidR="0068064C" w:rsidRPr="005734B2">
        <w:rPr>
          <w:rFonts w:asciiTheme="majorHAnsi" w:hAnsiTheme="majorHAnsi" w:cs="Tahoma"/>
          <w:sz w:val="24"/>
          <w:szCs w:val="24"/>
        </w:rPr>
        <w:t xml:space="preserve"> </w:t>
      </w:r>
    </w:p>
    <w:p w:rsidR="00C52CFD" w:rsidRDefault="008F68FF" w:rsidP="000827E5">
      <w:pPr>
        <w:spacing w:before="120" w:after="120" w:line="480" w:lineRule="auto"/>
        <w:ind w:left="720" w:firstLine="720"/>
        <w:jc w:val="both"/>
        <w:rPr>
          <w:rFonts w:asciiTheme="majorHAnsi" w:hAnsiTheme="majorHAnsi" w:cs="Tahoma"/>
          <w:sz w:val="24"/>
          <w:szCs w:val="24"/>
        </w:rPr>
      </w:pPr>
      <w:r w:rsidRPr="005734B2">
        <w:rPr>
          <w:rFonts w:asciiTheme="majorHAnsi" w:hAnsiTheme="majorHAnsi"/>
          <w:sz w:val="24"/>
          <w:szCs w:val="24"/>
        </w:rPr>
        <w:t>Sejalan dengan</w:t>
      </w:r>
      <w:r w:rsidR="001B0002" w:rsidRPr="005734B2">
        <w:rPr>
          <w:rFonts w:asciiTheme="majorHAnsi" w:hAnsiTheme="majorHAnsi"/>
          <w:sz w:val="24"/>
          <w:szCs w:val="24"/>
        </w:rPr>
        <w:t xml:space="preserve"> peraturan perundang-undangan, maka p</w:t>
      </w:r>
      <w:r w:rsidR="001B0002" w:rsidRPr="005734B2">
        <w:rPr>
          <w:rFonts w:asciiTheme="majorHAnsi" w:hAnsiTheme="majorHAnsi" w:cs="Tahoma"/>
          <w:sz w:val="24"/>
          <w:szCs w:val="24"/>
        </w:rPr>
        <w:t xml:space="preserve">enyusunan Kebijakan Umum APBD (KUA) Provinsi Lampung Tahun 2016 mengacu pada Peraturan Gubernur Lampung Nomor </w:t>
      </w:r>
      <w:r w:rsidR="009A1426">
        <w:rPr>
          <w:rFonts w:asciiTheme="majorHAnsi" w:hAnsiTheme="majorHAnsi" w:cs="Tahoma"/>
          <w:sz w:val="24"/>
          <w:szCs w:val="24"/>
        </w:rPr>
        <w:t>36</w:t>
      </w:r>
      <w:r w:rsidR="001B0002" w:rsidRPr="005734B2">
        <w:rPr>
          <w:rFonts w:asciiTheme="majorHAnsi" w:hAnsiTheme="majorHAnsi" w:cs="Tahoma"/>
          <w:sz w:val="24"/>
          <w:szCs w:val="24"/>
        </w:rPr>
        <w:t xml:space="preserve"> Tahun 2015 tentang Rencana Kerja Pemerintah Daerah (RKPD) Provinsi Lampung Tahun 2016, yang merupakan penjabaran dari </w:t>
      </w:r>
      <w:r w:rsidR="001B0002" w:rsidRPr="005734B2">
        <w:rPr>
          <w:rFonts w:asciiTheme="majorHAnsi" w:hAnsiTheme="majorHAnsi" w:cs="Tahoma"/>
          <w:sz w:val="24"/>
          <w:szCs w:val="24"/>
          <w:lang w:val="nb-NO"/>
        </w:rPr>
        <w:t>Per</w:t>
      </w:r>
      <w:r w:rsidR="001B0002" w:rsidRPr="005734B2">
        <w:rPr>
          <w:rFonts w:asciiTheme="majorHAnsi" w:hAnsiTheme="majorHAnsi" w:cs="Tahoma"/>
          <w:sz w:val="24"/>
          <w:szCs w:val="24"/>
        </w:rPr>
        <w:t xml:space="preserve">aturan Daerah Provinsi Lampung </w:t>
      </w:r>
      <w:r w:rsidR="001B0002" w:rsidRPr="005734B2">
        <w:rPr>
          <w:rFonts w:asciiTheme="majorHAnsi" w:hAnsiTheme="majorHAnsi" w:cs="Tahoma"/>
          <w:sz w:val="24"/>
          <w:szCs w:val="24"/>
          <w:lang w:val="nb-NO"/>
        </w:rPr>
        <w:t xml:space="preserve">Nomor </w:t>
      </w:r>
      <w:r w:rsidR="001B0002" w:rsidRPr="005734B2">
        <w:rPr>
          <w:rFonts w:asciiTheme="majorHAnsi" w:hAnsiTheme="majorHAnsi" w:cs="Tahoma"/>
          <w:sz w:val="24"/>
          <w:szCs w:val="24"/>
        </w:rPr>
        <w:t xml:space="preserve">6 </w:t>
      </w:r>
      <w:r w:rsidR="001B0002" w:rsidRPr="005734B2">
        <w:rPr>
          <w:rFonts w:asciiTheme="majorHAnsi" w:hAnsiTheme="majorHAnsi" w:cs="Tahoma"/>
          <w:sz w:val="24"/>
          <w:szCs w:val="24"/>
          <w:lang w:val="nb-NO"/>
        </w:rPr>
        <w:t>Tahun 20</w:t>
      </w:r>
      <w:r w:rsidR="001B0002" w:rsidRPr="005734B2">
        <w:rPr>
          <w:rFonts w:asciiTheme="majorHAnsi" w:hAnsiTheme="majorHAnsi" w:cs="Tahoma"/>
          <w:sz w:val="24"/>
          <w:szCs w:val="24"/>
        </w:rPr>
        <w:t>14</w:t>
      </w:r>
      <w:r w:rsidR="001B0002" w:rsidRPr="005734B2">
        <w:rPr>
          <w:rFonts w:asciiTheme="majorHAnsi" w:hAnsiTheme="majorHAnsi" w:cs="Tahoma"/>
          <w:sz w:val="24"/>
          <w:szCs w:val="24"/>
          <w:lang w:val="nb-NO"/>
        </w:rPr>
        <w:t xml:space="preserve"> </w:t>
      </w:r>
      <w:r w:rsidR="001B0002" w:rsidRPr="005734B2">
        <w:rPr>
          <w:rFonts w:asciiTheme="majorHAnsi" w:hAnsiTheme="majorHAnsi" w:cs="Tahoma"/>
          <w:sz w:val="24"/>
          <w:szCs w:val="24"/>
        </w:rPr>
        <w:t>t</w:t>
      </w:r>
      <w:r w:rsidR="001B0002" w:rsidRPr="005734B2">
        <w:rPr>
          <w:rFonts w:asciiTheme="majorHAnsi" w:hAnsiTheme="majorHAnsi" w:cs="Tahoma"/>
          <w:sz w:val="24"/>
          <w:szCs w:val="24"/>
          <w:lang w:val="nb-NO"/>
        </w:rPr>
        <w:t xml:space="preserve">entang </w:t>
      </w:r>
      <w:r w:rsidR="001B0002" w:rsidRPr="005734B2">
        <w:rPr>
          <w:rFonts w:asciiTheme="majorHAnsi" w:hAnsiTheme="majorHAnsi" w:cs="Tahoma"/>
          <w:sz w:val="24"/>
          <w:szCs w:val="24"/>
        </w:rPr>
        <w:t xml:space="preserve">Rencana Pembangunan Jangka Menengah Daerah </w:t>
      </w:r>
      <w:r w:rsidR="00C126AB">
        <w:rPr>
          <w:rFonts w:asciiTheme="majorHAnsi" w:hAnsiTheme="majorHAnsi" w:cs="Tahoma"/>
          <w:sz w:val="24"/>
          <w:szCs w:val="24"/>
        </w:rPr>
        <w:t xml:space="preserve">(RPJMD) </w:t>
      </w:r>
      <w:r w:rsidR="001B0002" w:rsidRPr="005734B2">
        <w:rPr>
          <w:rFonts w:asciiTheme="majorHAnsi" w:hAnsiTheme="majorHAnsi" w:cs="Tahoma"/>
          <w:sz w:val="24"/>
          <w:szCs w:val="24"/>
        </w:rPr>
        <w:t>Provinsi Lampung Tahun 2015- 2019.</w:t>
      </w:r>
    </w:p>
    <w:p w:rsidR="00C52CFD" w:rsidRDefault="00B23EC1" w:rsidP="00C52CFD">
      <w:pPr>
        <w:spacing w:before="120" w:after="120" w:line="480" w:lineRule="auto"/>
        <w:ind w:left="709"/>
        <w:jc w:val="both"/>
        <w:rPr>
          <w:rFonts w:asciiTheme="majorHAnsi" w:hAnsiTheme="majorHAnsi" w:cs="Tahoma"/>
          <w:sz w:val="24"/>
          <w:szCs w:val="24"/>
        </w:rPr>
      </w:pPr>
      <w:r w:rsidRPr="005734B2">
        <w:rPr>
          <w:rFonts w:ascii="Cambria" w:hAnsi="Cambria"/>
          <w:sz w:val="24"/>
          <w:szCs w:val="24"/>
        </w:rPr>
        <w:t xml:space="preserve">Sebagaimana diketahui, tahun 2016 </w:t>
      </w:r>
      <w:r w:rsidR="008F68FF" w:rsidRPr="005734B2">
        <w:rPr>
          <w:rFonts w:ascii="Cambria" w:hAnsi="Cambria"/>
          <w:sz w:val="24"/>
          <w:szCs w:val="24"/>
        </w:rPr>
        <w:t>merupakan</w:t>
      </w:r>
      <w:r w:rsidRPr="005734B2">
        <w:rPr>
          <w:rFonts w:ascii="Cambria" w:hAnsi="Cambria"/>
          <w:sz w:val="24"/>
          <w:szCs w:val="24"/>
        </w:rPr>
        <w:t xml:space="preserve"> tahun ke-2 pelaksanaan RPJMD Provinsi Lampung </w:t>
      </w:r>
      <w:r w:rsidR="008F68FF" w:rsidRPr="005734B2">
        <w:rPr>
          <w:rFonts w:ascii="Cambria" w:hAnsi="Cambria"/>
          <w:sz w:val="24"/>
          <w:szCs w:val="24"/>
        </w:rPr>
        <w:t xml:space="preserve">menjadi </w:t>
      </w:r>
      <w:r w:rsidRPr="005734B2">
        <w:rPr>
          <w:rFonts w:ascii="Cambria" w:hAnsi="Cambria"/>
          <w:sz w:val="24"/>
          <w:szCs w:val="24"/>
        </w:rPr>
        <w:t xml:space="preserve">momentum untuk memacu pencapaian visi dan misi pembangunan daerah maupun nasional dalam </w:t>
      </w:r>
      <w:r w:rsidRPr="005734B2">
        <w:rPr>
          <w:rFonts w:ascii="Cambria" w:hAnsi="Cambria"/>
          <w:sz w:val="24"/>
          <w:szCs w:val="24"/>
        </w:rPr>
        <w:lastRenderedPageBreak/>
        <w:t>mengembangkan sektor-sektor produktif yang dapat memperkuat keberdayaan masyarakat dan memperluas kesempatan kerja, yang pada akhirnya dapat memberikan dampak positif terhadap peningkatan kesejahteraan masyarakat</w:t>
      </w:r>
      <w:r w:rsidR="00D068A7" w:rsidRPr="005734B2">
        <w:rPr>
          <w:rFonts w:ascii="Cambria" w:hAnsi="Cambria"/>
          <w:sz w:val="24"/>
          <w:szCs w:val="24"/>
        </w:rPr>
        <w:t>.</w:t>
      </w:r>
      <w:r w:rsidRPr="005734B2">
        <w:rPr>
          <w:rFonts w:ascii="Cambria" w:hAnsi="Cambria"/>
          <w:sz w:val="24"/>
          <w:szCs w:val="24"/>
        </w:rPr>
        <w:t xml:space="preserve"> </w:t>
      </w:r>
      <w:r w:rsidRPr="005734B2">
        <w:rPr>
          <w:rFonts w:ascii="Cambria" w:hAnsi="Cambria" w:cs="Cambria"/>
          <w:sz w:val="24"/>
          <w:szCs w:val="24"/>
        </w:rPr>
        <w:t xml:space="preserve">Dalam rangka </w:t>
      </w:r>
      <w:r w:rsidR="00670688" w:rsidRPr="005734B2">
        <w:rPr>
          <w:rFonts w:ascii="Cambria" w:hAnsi="Cambria" w:cs="Cambria"/>
          <w:sz w:val="24"/>
          <w:szCs w:val="24"/>
        </w:rPr>
        <w:t xml:space="preserve">sinkronisasi dan </w:t>
      </w:r>
      <w:r w:rsidRPr="005734B2">
        <w:rPr>
          <w:rFonts w:ascii="Cambria" w:hAnsi="Cambria" w:cs="Cambria"/>
          <w:sz w:val="24"/>
          <w:szCs w:val="24"/>
        </w:rPr>
        <w:t xml:space="preserve">menjaga sinergitas capaian target pembangunan daerah dan nasional, </w:t>
      </w:r>
      <w:r w:rsidR="00D068A7" w:rsidRPr="005734B2">
        <w:rPr>
          <w:rFonts w:ascii="Cambria" w:hAnsi="Cambria" w:cs="Cambria"/>
          <w:sz w:val="24"/>
          <w:szCs w:val="24"/>
        </w:rPr>
        <w:t>tema pembangunan Provinsi Lampung Tahun 2016 adalah “</w:t>
      </w:r>
      <w:r w:rsidR="00DF1007" w:rsidRPr="005734B2">
        <w:rPr>
          <w:rFonts w:ascii="Cambria" w:hAnsi="Cambria" w:cs="Cambria"/>
          <w:sz w:val="24"/>
          <w:szCs w:val="24"/>
        </w:rPr>
        <w:t>Percepatan Pembangunan Infrastruktur Dan Pelayanan Publik Untuk Mendukung Pertumbuhan Ekonomi Yang Berkualitas</w:t>
      </w:r>
      <w:r w:rsidR="00D068A7" w:rsidRPr="005734B2">
        <w:rPr>
          <w:rFonts w:ascii="Cambria" w:hAnsi="Cambria" w:cs="Cambria"/>
          <w:sz w:val="24"/>
          <w:szCs w:val="24"/>
        </w:rPr>
        <w:t xml:space="preserve">“ </w:t>
      </w:r>
      <w:r w:rsidR="00670688" w:rsidRPr="005734B2">
        <w:rPr>
          <w:rFonts w:ascii="Cambria" w:hAnsi="Cambria" w:cs="Cambria"/>
          <w:sz w:val="24"/>
          <w:szCs w:val="24"/>
        </w:rPr>
        <w:t xml:space="preserve"> </w:t>
      </w:r>
      <w:r w:rsidR="00DF1007" w:rsidRPr="005734B2">
        <w:rPr>
          <w:rFonts w:ascii="Cambria" w:hAnsi="Cambria" w:cs="Cambria"/>
          <w:sz w:val="24"/>
          <w:szCs w:val="24"/>
        </w:rPr>
        <w:t xml:space="preserve">dengan </w:t>
      </w:r>
      <w:r w:rsidRPr="005734B2">
        <w:rPr>
          <w:rFonts w:ascii="Cambria" w:hAnsi="Cambria" w:cs="Cambria"/>
          <w:sz w:val="24"/>
          <w:szCs w:val="24"/>
        </w:rPr>
        <w:t xml:space="preserve">prioritas pembangunan </w:t>
      </w:r>
      <w:r w:rsidR="00DF1007" w:rsidRPr="005734B2">
        <w:rPr>
          <w:rFonts w:ascii="Cambria" w:hAnsi="Cambria" w:cs="Cambria"/>
          <w:sz w:val="24"/>
          <w:szCs w:val="24"/>
        </w:rPr>
        <w:t>yang</w:t>
      </w:r>
      <w:r w:rsidRPr="005734B2">
        <w:rPr>
          <w:rFonts w:ascii="Cambria" w:hAnsi="Cambria" w:cs="Cambria"/>
          <w:sz w:val="24"/>
          <w:szCs w:val="24"/>
        </w:rPr>
        <w:t xml:space="preserve"> diarahkan pada : </w:t>
      </w:r>
      <w:r w:rsidR="00DF1007" w:rsidRPr="005734B2">
        <w:rPr>
          <w:rFonts w:ascii="Cambria" w:hAnsi="Cambria" w:cs="Cambria"/>
          <w:sz w:val="24"/>
          <w:szCs w:val="24"/>
        </w:rPr>
        <w:t>1)</w:t>
      </w:r>
      <w:r w:rsidR="00670688" w:rsidRPr="005734B2">
        <w:rPr>
          <w:rFonts w:ascii="Cambria" w:hAnsi="Cambria" w:cs="Cambria"/>
          <w:sz w:val="24"/>
          <w:szCs w:val="24"/>
        </w:rPr>
        <w:t xml:space="preserve"> </w:t>
      </w:r>
      <w:r w:rsidRPr="005734B2">
        <w:rPr>
          <w:rFonts w:ascii="Cambria" w:hAnsi="Cambria" w:cs="Cambria"/>
          <w:sz w:val="24"/>
          <w:szCs w:val="24"/>
        </w:rPr>
        <w:t xml:space="preserve">Pemantapan kualitas infrastruktur untuk mendukung pengembangan wilayah ; </w:t>
      </w:r>
      <w:r w:rsidR="00DF1007" w:rsidRPr="005734B2">
        <w:rPr>
          <w:rFonts w:ascii="Cambria" w:hAnsi="Cambria" w:cs="Cambria"/>
          <w:sz w:val="24"/>
          <w:szCs w:val="24"/>
        </w:rPr>
        <w:t>2)</w:t>
      </w:r>
      <w:r w:rsidR="00670688" w:rsidRPr="005734B2">
        <w:rPr>
          <w:rFonts w:ascii="Cambria" w:hAnsi="Cambria" w:cs="Cambria"/>
          <w:sz w:val="24"/>
          <w:szCs w:val="24"/>
        </w:rPr>
        <w:t xml:space="preserve"> </w:t>
      </w:r>
      <w:r w:rsidRPr="005734B2">
        <w:rPr>
          <w:rFonts w:ascii="Cambria" w:hAnsi="Cambria" w:cs="Cambria"/>
          <w:sz w:val="24"/>
          <w:szCs w:val="24"/>
        </w:rPr>
        <w:t xml:space="preserve">Revitalisasi pertanian dan kelautan untuk mendukung ketahanan pangan daerah dan nasional ; </w:t>
      </w:r>
      <w:r w:rsidR="00DF1007" w:rsidRPr="005734B2">
        <w:rPr>
          <w:rFonts w:ascii="Cambria" w:hAnsi="Cambria" w:cs="Cambria"/>
          <w:sz w:val="24"/>
          <w:szCs w:val="24"/>
        </w:rPr>
        <w:t>3)</w:t>
      </w:r>
      <w:r w:rsidRPr="005734B2">
        <w:rPr>
          <w:rFonts w:ascii="Cambria" w:hAnsi="Cambria" w:cs="Cambria"/>
          <w:sz w:val="24"/>
          <w:szCs w:val="24"/>
        </w:rPr>
        <w:t xml:space="preserve">Peningkatkan keberdayaan masyarakat untuk memperluas kesempatan kerja  dan mengurangi kemiskinan ; </w:t>
      </w:r>
      <w:r w:rsidR="00DF1007" w:rsidRPr="005734B2">
        <w:rPr>
          <w:rFonts w:ascii="Cambria" w:hAnsi="Cambria" w:cs="Cambria"/>
          <w:sz w:val="24"/>
          <w:szCs w:val="24"/>
        </w:rPr>
        <w:t>4)</w:t>
      </w:r>
      <w:r w:rsidR="00670688" w:rsidRPr="005734B2">
        <w:rPr>
          <w:rFonts w:ascii="Cambria" w:hAnsi="Cambria" w:cs="Cambria"/>
          <w:sz w:val="24"/>
          <w:szCs w:val="24"/>
        </w:rPr>
        <w:t xml:space="preserve"> </w:t>
      </w:r>
      <w:r w:rsidRPr="005734B2">
        <w:rPr>
          <w:rFonts w:ascii="Cambria" w:hAnsi="Cambria" w:cs="Cambria"/>
          <w:sz w:val="24"/>
          <w:szCs w:val="24"/>
        </w:rPr>
        <w:t xml:space="preserve">Peningkatkan kualitas dan aksesibilitas pelayanan pendidikan dan kesehatan ; </w:t>
      </w:r>
      <w:r w:rsidR="00DF1007" w:rsidRPr="005734B2">
        <w:rPr>
          <w:rFonts w:ascii="Cambria" w:hAnsi="Cambria" w:cs="Cambria"/>
          <w:sz w:val="24"/>
          <w:szCs w:val="24"/>
        </w:rPr>
        <w:t>5)</w:t>
      </w:r>
      <w:r w:rsidR="00670688" w:rsidRPr="005734B2">
        <w:rPr>
          <w:rFonts w:ascii="Cambria" w:hAnsi="Cambria" w:cs="Cambria"/>
          <w:sz w:val="24"/>
          <w:szCs w:val="24"/>
        </w:rPr>
        <w:t xml:space="preserve"> </w:t>
      </w:r>
      <w:r w:rsidRPr="005734B2">
        <w:rPr>
          <w:rFonts w:ascii="Cambria" w:hAnsi="Cambria" w:cs="Cambria"/>
          <w:sz w:val="24"/>
          <w:szCs w:val="24"/>
        </w:rPr>
        <w:t xml:space="preserve">Pemantapan reformasi birokrasi dan meningkatkan kualitas pelayanan aparatur ; </w:t>
      </w:r>
      <w:r w:rsidR="00DF1007" w:rsidRPr="005734B2">
        <w:rPr>
          <w:rFonts w:ascii="Cambria" w:hAnsi="Cambria" w:cs="Cambria"/>
          <w:sz w:val="24"/>
          <w:szCs w:val="24"/>
        </w:rPr>
        <w:t>6)</w:t>
      </w:r>
      <w:r w:rsidR="00670688" w:rsidRPr="005734B2">
        <w:rPr>
          <w:rFonts w:ascii="Cambria" w:hAnsi="Cambria" w:cs="Cambria"/>
          <w:sz w:val="24"/>
          <w:szCs w:val="24"/>
        </w:rPr>
        <w:t xml:space="preserve"> </w:t>
      </w:r>
      <w:r w:rsidRPr="005734B2">
        <w:rPr>
          <w:rFonts w:ascii="Cambria" w:hAnsi="Cambria" w:cs="Cambria"/>
          <w:sz w:val="24"/>
          <w:szCs w:val="24"/>
        </w:rPr>
        <w:t xml:space="preserve">Dukungan terhadap stabilitas kamtibmas dan peningkatkan kualitas pelayanan perijinan untuk menciptakan iklim investasi yang kondusif ; </w:t>
      </w:r>
      <w:r w:rsidR="00DF1007" w:rsidRPr="005734B2">
        <w:rPr>
          <w:rFonts w:ascii="Cambria" w:hAnsi="Cambria" w:cs="Cambria"/>
          <w:sz w:val="24"/>
          <w:szCs w:val="24"/>
        </w:rPr>
        <w:t>7)</w:t>
      </w:r>
      <w:r w:rsidR="00670688" w:rsidRPr="005734B2">
        <w:rPr>
          <w:rFonts w:ascii="Cambria" w:hAnsi="Cambria" w:cs="Cambria"/>
          <w:sz w:val="24"/>
          <w:szCs w:val="24"/>
        </w:rPr>
        <w:t xml:space="preserve"> </w:t>
      </w:r>
      <w:r w:rsidRPr="005734B2">
        <w:rPr>
          <w:rFonts w:ascii="Cambria" w:hAnsi="Cambria" w:cs="Cambria"/>
          <w:sz w:val="24"/>
          <w:szCs w:val="24"/>
        </w:rPr>
        <w:t xml:space="preserve">Pengembangan industri, pariwisata  dan ekonomi kreatif serta meningkatan daya saing koperasi &amp; UMKM ; </w:t>
      </w:r>
      <w:r w:rsidR="00670688" w:rsidRPr="005734B2">
        <w:rPr>
          <w:rFonts w:ascii="Cambria" w:hAnsi="Cambria" w:cs="Cambria"/>
          <w:sz w:val="24"/>
          <w:szCs w:val="24"/>
        </w:rPr>
        <w:t>dan</w:t>
      </w:r>
      <w:r w:rsidRPr="005734B2">
        <w:rPr>
          <w:rFonts w:ascii="Cambria" w:hAnsi="Cambria" w:cs="Cambria"/>
          <w:sz w:val="24"/>
          <w:szCs w:val="24"/>
        </w:rPr>
        <w:t xml:space="preserve"> </w:t>
      </w:r>
      <w:r w:rsidR="00DF1007" w:rsidRPr="005734B2">
        <w:rPr>
          <w:rFonts w:ascii="Cambria" w:hAnsi="Cambria" w:cs="Cambria"/>
          <w:sz w:val="24"/>
          <w:szCs w:val="24"/>
        </w:rPr>
        <w:t>8)</w:t>
      </w:r>
      <w:r w:rsidR="00670688" w:rsidRPr="005734B2">
        <w:rPr>
          <w:rFonts w:ascii="Cambria" w:hAnsi="Cambria" w:cs="Cambria"/>
          <w:sz w:val="24"/>
          <w:szCs w:val="24"/>
        </w:rPr>
        <w:t xml:space="preserve"> </w:t>
      </w:r>
      <w:r w:rsidR="00DF1007" w:rsidRPr="005734B2">
        <w:rPr>
          <w:rFonts w:ascii="Cambria" w:hAnsi="Cambria" w:cs="Cambria"/>
          <w:sz w:val="24"/>
          <w:szCs w:val="24"/>
        </w:rPr>
        <w:t>P</w:t>
      </w:r>
      <w:r w:rsidRPr="005734B2">
        <w:rPr>
          <w:rFonts w:ascii="Cambria" w:hAnsi="Cambria" w:cs="Cambria"/>
          <w:sz w:val="24"/>
          <w:szCs w:val="24"/>
        </w:rPr>
        <w:t xml:space="preserve">emantapan pengelolaan sumber daya alam yang berkelanjutan dan meningkatkan kesiagaan penanggulangan bencana. </w:t>
      </w:r>
    </w:p>
    <w:p w:rsidR="00E931F6" w:rsidRPr="005734B2" w:rsidRDefault="00541714" w:rsidP="000827E5">
      <w:pPr>
        <w:spacing w:before="120" w:after="120" w:line="480" w:lineRule="auto"/>
        <w:ind w:left="720" w:firstLine="720"/>
        <w:jc w:val="both"/>
        <w:rPr>
          <w:rFonts w:asciiTheme="majorHAnsi" w:hAnsiTheme="majorHAnsi" w:cs="Tahoma"/>
          <w:sz w:val="24"/>
          <w:szCs w:val="24"/>
        </w:rPr>
      </w:pPr>
      <w:r w:rsidRPr="005734B2">
        <w:rPr>
          <w:rFonts w:ascii="Cambria" w:hAnsi="Cambria"/>
          <w:sz w:val="24"/>
          <w:szCs w:val="24"/>
        </w:rPr>
        <w:t>Lebih lanjut, m</w:t>
      </w:r>
      <w:r w:rsidR="00E931F6" w:rsidRPr="005734B2">
        <w:rPr>
          <w:rFonts w:ascii="Cambria" w:hAnsi="Cambria"/>
          <w:sz w:val="24"/>
          <w:szCs w:val="24"/>
        </w:rPr>
        <w:t xml:space="preserve">engingat bahwa : (1) </w:t>
      </w:r>
      <w:r w:rsidR="00D068A7" w:rsidRPr="005734B2">
        <w:rPr>
          <w:rFonts w:ascii="Cambria" w:hAnsi="Cambria"/>
          <w:sz w:val="24"/>
          <w:szCs w:val="24"/>
        </w:rPr>
        <w:t>s</w:t>
      </w:r>
      <w:r w:rsidR="00E931F6" w:rsidRPr="005734B2">
        <w:rPr>
          <w:rFonts w:asciiTheme="majorHAnsi" w:hAnsiTheme="majorHAnsi"/>
          <w:i/>
          <w:sz w:val="24"/>
          <w:szCs w:val="24"/>
        </w:rPr>
        <w:t>ecara substansi</w:t>
      </w:r>
      <w:r w:rsidR="00E931F6" w:rsidRPr="005734B2">
        <w:rPr>
          <w:rFonts w:asciiTheme="majorHAnsi" w:hAnsiTheme="majorHAnsi"/>
          <w:sz w:val="24"/>
          <w:szCs w:val="24"/>
        </w:rPr>
        <w:t xml:space="preserve">, </w:t>
      </w:r>
      <w:r w:rsidR="00E931F6" w:rsidRPr="005734B2">
        <w:rPr>
          <w:rFonts w:asciiTheme="majorHAnsi" w:hAnsiTheme="majorHAnsi" w:cs="Tahoma"/>
          <w:sz w:val="24"/>
          <w:szCs w:val="24"/>
        </w:rPr>
        <w:t xml:space="preserve">Kebijakan Umum APBD (KUA) </w:t>
      </w:r>
      <w:r w:rsidR="00E931F6" w:rsidRPr="005734B2">
        <w:rPr>
          <w:rFonts w:asciiTheme="majorHAnsi" w:hAnsiTheme="majorHAnsi"/>
          <w:sz w:val="24"/>
          <w:szCs w:val="24"/>
        </w:rPr>
        <w:t xml:space="preserve">memuat kondisi ekonomi makro daerah, kebijakan pendapatan daerah, kebijakan belanja daerah, dan kebijakan pembiayaan daerah, serta asumsi penyusunan APBD yang </w:t>
      </w:r>
      <w:r w:rsidR="00E931F6" w:rsidRPr="005734B2">
        <w:rPr>
          <w:rFonts w:asciiTheme="majorHAnsi" w:hAnsiTheme="majorHAnsi" w:cs="Tahoma"/>
          <w:sz w:val="24"/>
          <w:szCs w:val="24"/>
        </w:rPr>
        <w:t xml:space="preserve">mempertimbangkan </w:t>
      </w:r>
      <w:r w:rsidR="00E931F6" w:rsidRPr="005734B2">
        <w:rPr>
          <w:rFonts w:asciiTheme="majorHAnsi" w:hAnsiTheme="majorHAnsi" w:cs="Tahoma"/>
          <w:sz w:val="24"/>
          <w:szCs w:val="24"/>
        </w:rPr>
        <w:lastRenderedPageBreak/>
        <w:t>perkembangan  ekonomi  makro</w:t>
      </w:r>
      <w:r w:rsidR="00E931F6" w:rsidRPr="005734B2">
        <w:rPr>
          <w:rFonts w:asciiTheme="majorHAnsi" w:hAnsiTheme="majorHAnsi"/>
          <w:sz w:val="24"/>
          <w:szCs w:val="24"/>
        </w:rPr>
        <w:t xml:space="preserve"> </w:t>
      </w:r>
      <w:r w:rsidR="00D068A7" w:rsidRPr="005734B2">
        <w:rPr>
          <w:rFonts w:asciiTheme="majorHAnsi" w:hAnsiTheme="majorHAnsi"/>
          <w:sz w:val="24"/>
          <w:szCs w:val="24"/>
        </w:rPr>
        <w:t xml:space="preserve">; </w:t>
      </w:r>
      <w:r w:rsidR="00E931F6" w:rsidRPr="005734B2">
        <w:rPr>
          <w:rFonts w:asciiTheme="majorHAnsi" w:hAnsiTheme="majorHAnsi"/>
          <w:sz w:val="24"/>
          <w:szCs w:val="24"/>
        </w:rPr>
        <w:t xml:space="preserve">(2) </w:t>
      </w:r>
      <w:r w:rsidR="00D068A7" w:rsidRPr="005734B2">
        <w:rPr>
          <w:rFonts w:asciiTheme="majorHAnsi" w:hAnsiTheme="majorHAnsi" w:cs="Tahoma"/>
          <w:i/>
          <w:sz w:val="24"/>
          <w:szCs w:val="24"/>
        </w:rPr>
        <w:t>s</w:t>
      </w:r>
      <w:r w:rsidR="00E931F6" w:rsidRPr="005734B2">
        <w:rPr>
          <w:rFonts w:asciiTheme="majorHAnsi" w:hAnsiTheme="majorHAnsi" w:cs="Tahoma"/>
          <w:i/>
          <w:sz w:val="24"/>
          <w:szCs w:val="24"/>
        </w:rPr>
        <w:t>ecara normatif</w:t>
      </w:r>
      <w:r w:rsidR="00E931F6" w:rsidRPr="005734B2">
        <w:rPr>
          <w:rFonts w:asciiTheme="majorHAnsi" w:hAnsiTheme="majorHAnsi" w:cs="Tahoma"/>
          <w:sz w:val="24"/>
          <w:szCs w:val="24"/>
        </w:rPr>
        <w:t xml:space="preserve">, hasil pembahasan dan kesepakatan KUA akan dipergunakan sebagai pedoman dalam penyusunan Prioritas dan Plafon Anggaran Sementara (PPAS) dan Rancangan APBD, dan (3) </w:t>
      </w:r>
      <w:r w:rsidR="00D068A7" w:rsidRPr="005734B2">
        <w:rPr>
          <w:rFonts w:asciiTheme="majorHAnsi" w:hAnsiTheme="majorHAnsi" w:cs="Tahoma"/>
          <w:i/>
          <w:sz w:val="24"/>
          <w:szCs w:val="24"/>
        </w:rPr>
        <w:t>s</w:t>
      </w:r>
      <w:r w:rsidR="00E931F6" w:rsidRPr="005734B2">
        <w:rPr>
          <w:rFonts w:asciiTheme="majorHAnsi" w:hAnsiTheme="majorHAnsi" w:cs="Tahoma"/>
          <w:i/>
          <w:sz w:val="24"/>
          <w:szCs w:val="24"/>
        </w:rPr>
        <w:t>ecara operasional</w:t>
      </w:r>
      <w:r w:rsidR="00E931F6" w:rsidRPr="005734B2">
        <w:rPr>
          <w:rFonts w:asciiTheme="majorHAnsi" w:hAnsiTheme="majorHAnsi" w:cs="Tahoma"/>
          <w:sz w:val="24"/>
          <w:szCs w:val="24"/>
        </w:rPr>
        <w:t xml:space="preserve">, KUA memuat pula </w:t>
      </w:r>
      <w:r w:rsidR="00E931F6" w:rsidRPr="005734B2">
        <w:rPr>
          <w:rFonts w:asciiTheme="majorHAnsi" w:hAnsiTheme="majorHAnsi"/>
          <w:sz w:val="24"/>
          <w:szCs w:val="24"/>
        </w:rPr>
        <w:t>target-target makro pembangunan Provinsi Lampung yang ingin dicapai pada periode tahun pelaksanaan APBD</w:t>
      </w:r>
      <w:r w:rsidR="00D068A7" w:rsidRPr="005734B2">
        <w:rPr>
          <w:rFonts w:asciiTheme="majorHAnsi" w:hAnsiTheme="majorHAnsi"/>
          <w:sz w:val="24"/>
          <w:szCs w:val="24"/>
        </w:rPr>
        <w:t xml:space="preserve"> ; </w:t>
      </w:r>
      <w:r w:rsidRPr="005734B2">
        <w:rPr>
          <w:rFonts w:asciiTheme="majorHAnsi" w:hAnsiTheme="majorHAnsi"/>
          <w:sz w:val="24"/>
          <w:szCs w:val="24"/>
        </w:rPr>
        <w:t xml:space="preserve"> </w:t>
      </w:r>
      <w:r w:rsidR="00D068A7" w:rsidRPr="005734B2">
        <w:rPr>
          <w:rFonts w:asciiTheme="majorHAnsi" w:hAnsiTheme="majorHAnsi"/>
          <w:sz w:val="24"/>
          <w:szCs w:val="24"/>
        </w:rPr>
        <w:t xml:space="preserve">maka </w:t>
      </w:r>
      <w:r w:rsidR="00D068A7" w:rsidRPr="005734B2">
        <w:rPr>
          <w:rFonts w:asciiTheme="majorHAnsi" w:hAnsiTheme="majorHAnsi" w:cs="Tahoma"/>
          <w:sz w:val="24"/>
          <w:szCs w:val="24"/>
        </w:rPr>
        <w:t xml:space="preserve">Kebijakan Umum APBD (KUA) </w:t>
      </w:r>
      <w:r w:rsidR="00D068A7" w:rsidRPr="005734B2">
        <w:rPr>
          <w:rFonts w:ascii="Cambria" w:hAnsi="Cambria"/>
          <w:sz w:val="24"/>
          <w:szCs w:val="24"/>
        </w:rPr>
        <w:t xml:space="preserve">mempunyai kedudukan, peran dan fungsi yang strategis dalam penyelenggaraan penganggaran pembangunan daerah maupun pencapaian rencana pembangunan </w:t>
      </w:r>
      <w:r w:rsidR="008F68FF" w:rsidRPr="005734B2">
        <w:rPr>
          <w:rFonts w:ascii="Cambria" w:hAnsi="Cambria"/>
          <w:sz w:val="24"/>
          <w:szCs w:val="24"/>
        </w:rPr>
        <w:t>pemerintah daerah</w:t>
      </w:r>
      <w:r w:rsidR="00A46B0D" w:rsidRPr="005734B2">
        <w:rPr>
          <w:rFonts w:ascii="Cambria" w:hAnsi="Cambria"/>
          <w:sz w:val="24"/>
          <w:szCs w:val="24"/>
        </w:rPr>
        <w:t>.</w:t>
      </w:r>
      <w:r w:rsidR="008F68FF" w:rsidRPr="005734B2">
        <w:rPr>
          <w:rFonts w:ascii="Cambria" w:hAnsi="Cambria"/>
          <w:sz w:val="24"/>
          <w:szCs w:val="24"/>
        </w:rPr>
        <w:t xml:space="preserve"> </w:t>
      </w:r>
    </w:p>
    <w:p w:rsidR="00157D26" w:rsidRPr="00C52CFD" w:rsidRDefault="00826ADA" w:rsidP="00C52CFD">
      <w:pPr>
        <w:pStyle w:val="ListParagraph"/>
        <w:numPr>
          <w:ilvl w:val="1"/>
          <w:numId w:val="1"/>
        </w:numPr>
        <w:spacing w:before="120" w:after="120" w:line="480" w:lineRule="auto"/>
        <w:ind w:left="709" w:hanging="709"/>
        <w:contextualSpacing w:val="0"/>
        <w:rPr>
          <w:rFonts w:asciiTheme="majorHAnsi" w:hAnsiTheme="majorHAnsi"/>
          <w:b/>
          <w:sz w:val="24"/>
          <w:szCs w:val="24"/>
        </w:rPr>
      </w:pPr>
      <w:r w:rsidRPr="005734B2">
        <w:rPr>
          <w:rFonts w:asciiTheme="majorHAnsi" w:hAnsiTheme="majorHAnsi"/>
          <w:b/>
          <w:sz w:val="24"/>
          <w:szCs w:val="24"/>
        </w:rPr>
        <w:t>Tujuan</w:t>
      </w:r>
    </w:p>
    <w:p w:rsidR="00F4113A" w:rsidRPr="005734B2" w:rsidRDefault="003108D1" w:rsidP="000827E5">
      <w:pPr>
        <w:pStyle w:val="ListParagraph"/>
        <w:spacing w:before="120" w:after="120" w:line="480" w:lineRule="auto"/>
        <w:ind w:firstLine="556"/>
        <w:contextualSpacing w:val="0"/>
        <w:jc w:val="both"/>
        <w:rPr>
          <w:rFonts w:asciiTheme="majorHAnsi" w:hAnsiTheme="majorHAnsi"/>
          <w:sz w:val="24"/>
          <w:szCs w:val="24"/>
        </w:rPr>
      </w:pPr>
      <w:r w:rsidRPr="005734B2">
        <w:rPr>
          <w:rFonts w:asciiTheme="majorHAnsi" w:hAnsiTheme="majorHAnsi"/>
          <w:sz w:val="24"/>
          <w:szCs w:val="24"/>
        </w:rPr>
        <w:t xml:space="preserve">Penyusunan </w:t>
      </w:r>
      <w:r w:rsidR="00F4113A" w:rsidRPr="005734B2">
        <w:rPr>
          <w:rFonts w:asciiTheme="majorHAnsi" w:hAnsiTheme="majorHAnsi"/>
          <w:sz w:val="24"/>
          <w:szCs w:val="24"/>
        </w:rPr>
        <w:t xml:space="preserve">Kebijakan  Umum  APBD (KUA) </w:t>
      </w:r>
      <w:r w:rsidR="009974BE" w:rsidRPr="005734B2">
        <w:rPr>
          <w:rFonts w:asciiTheme="majorHAnsi" w:hAnsiTheme="majorHAnsi"/>
          <w:sz w:val="24"/>
          <w:szCs w:val="24"/>
        </w:rPr>
        <w:t xml:space="preserve">Provinsi Lampung Tahun 2016 </w:t>
      </w:r>
      <w:r w:rsidRPr="005734B2">
        <w:rPr>
          <w:rFonts w:asciiTheme="majorHAnsi" w:hAnsiTheme="majorHAnsi"/>
          <w:sz w:val="24"/>
          <w:szCs w:val="24"/>
        </w:rPr>
        <w:t>bertujuan</w:t>
      </w:r>
      <w:r w:rsidR="00F4113A" w:rsidRPr="005734B2">
        <w:rPr>
          <w:rFonts w:asciiTheme="majorHAnsi" w:hAnsiTheme="majorHAnsi"/>
          <w:sz w:val="24"/>
          <w:szCs w:val="24"/>
        </w:rPr>
        <w:t xml:space="preserve"> :</w:t>
      </w:r>
    </w:p>
    <w:p w:rsidR="003108D1" w:rsidRPr="005734B2" w:rsidRDefault="00F4113A" w:rsidP="00C52CFD">
      <w:pPr>
        <w:pStyle w:val="ListParagraph"/>
        <w:numPr>
          <w:ilvl w:val="0"/>
          <w:numId w:val="8"/>
        </w:numPr>
        <w:spacing w:before="120" w:after="120" w:line="480" w:lineRule="auto"/>
        <w:ind w:left="1276" w:hanging="567"/>
        <w:contextualSpacing w:val="0"/>
        <w:jc w:val="both"/>
        <w:rPr>
          <w:rFonts w:asciiTheme="majorHAnsi" w:hAnsiTheme="majorHAnsi"/>
          <w:sz w:val="24"/>
          <w:szCs w:val="24"/>
        </w:rPr>
      </w:pPr>
      <w:r w:rsidRPr="005734B2">
        <w:rPr>
          <w:rFonts w:asciiTheme="majorHAnsi" w:hAnsiTheme="majorHAnsi"/>
          <w:sz w:val="24"/>
          <w:szCs w:val="24"/>
        </w:rPr>
        <w:t>Menjaga kesinambungan antara</w:t>
      </w:r>
      <w:r w:rsidR="00692ABC" w:rsidRPr="005734B2">
        <w:rPr>
          <w:rFonts w:asciiTheme="majorHAnsi" w:hAnsiTheme="majorHAnsi"/>
          <w:sz w:val="24"/>
          <w:szCs w:val="24"/>
        </w:rPr>
        <w:t xml:space="preserve"> tahapan-proses perencanaan </w:t>
      </w:r>
      <w:r w:rsidR="003108D1" w:rsidRPr="005734B2">
        <w:rPr>
          <w:rFonts w:asciiTheme="majorHAnsi" w:hAnsiTheme="majorHAnsi"/>
          <w:sz w:val="24"/>
          <w:szCs w:val="24"/>
        </w:rPr>
        <w:t xml:space="preserve">pembangunan daerah </w:t>
      </w:r>
      <w:r w:rsidR="00692ABC" w:rsidRPr="005734B2">
        <w:rPr>
          <w:rFonts w:asciiTheme="majorHAnsi" w:hAnsiTheme="majorHAnsi"/>
          <w:sz w:val="24"/>
          <w:szCs w:val="24"/>
        </w:rPr>
        <w:t xml:space="preserve">dengan tahapan-proses penganggaran </w:t>
      </w:r>
      <w:r w:rsidR="003108D1" w:rsidRPr="005734B2">
        <w:rPr>
          <w:rFonts w:asciiTheme="majorHAnsi" w:hAnsiTheme="majorHAnsi"/>
          <w:sz w:val="24"/>
          <w:szCs w:val="24"/>
        </w:rPr>
        <w:t>pembangunan daerah</w:t>
      </w:r>
      <w:r w:rsidR="005734B2" w:rsidRPr="005734B2">
        <w:rPr>
          <w:rFonts w:asciiTheme="majorHAnsi" w:hAnsiTheme="majorHAnsi"/>
          <w:sz w:val="24"/>
          <w:szCs w:val="24"/>
        </w:rPr>
        <w:t xml:space="preserve"> ;</w:t>
      </w:r>
    </w:p>
    <w:p w:rsidR="003108D1" w:rsidRPr="005734B2" w:rsidRDefault="003108D1" w:rsidP="00C52CFD">
      <w:pPr>
        <w:pStyle w:val="ListParagraph"/>
        <w:numPr>
          <w:ilvl w:val="0"/>
          <w:numId w:val="8"/>
        </w:numPr>
        <w:spacing w:before="120" w:after="120" w:line="480" w:lineRule="auto"/>
        <w:ind w:left="1276" w:hanging="567"/>
        <w:contextualSpacing w:val="0"/>
        <w:jc w:val="both"/>
        <w:rPr>
          <w:rFonts w:asciiTheme="majorHAnsi" w:hAnsiTheme="majorHAnsi"/>
          <w:sz w:val="24"/>
          <w:szCs w:val="24"/>
        </w:rPr>
      </w:pPr>
      <w:r w:rsidRPr="005734B2">
        <w:rPr>
          <w:rFonts w:asciiTheme="majorHAnsi" w:hAnsiTheme="majorHAnsi"/>
          <w:sz w:val="24"/>
          <w:szCs w:val="24"/>
        </w:rPr>
        <w:t xml:space="preserve">Menyampaikan uraian tentang kondisi ekonomi makro daerah, kebijakan pendapatan daerah, kebijakan belanja daerah, dan kebijakan pembiayaan daerah, serta asumsi dasar penyusunan Rancangan APBD </w:t>
      </w:r>
      <w:r w:rsidR="005734B2" w:rsidRPr="005734B2">
        <w:rPr>
          <w:rFonts w:asciiTheme="majorHAnsi" w:hAnsiTheme="majorHAnsi"/>
          <w:sz w:val="24"/>
          <w:szCs w:val="24"/>
        </w:rPr>
        <w:t>;</w:t>
      </w:r>
    </w:p>
    <w:p w:rsidR="00692ABC" w:rsidRPr="005734B2" w:rsidRDefault="00692ABC" w:rsidP="00C52CFD">
      <w:pPr>
        <w:pStyle w:val="ListParagraph"/>
        <w:numPr>
          <w:ilvl w:val="0"/>
          <w:numId w:val="8"/>
        </w:numPr>
        <w:spacing w:before="120" w:after="120" w:line="480" w:lineRule="auto"/>
        <w:ind w:left="1276" w:hanging="567"/>
        <w:contextualSpacing w:val="0"/>
        <w:jc w:val="both"/>
        <w:rPr>
          <w:rFonts w:asciiTheme="majorHAnsi" w:hAnsiTheme="majorHAnsi"/>
          <w:sz w:val="24"/>
          <w:szCs w:val="24"/>
        </w:rPr>
      </w:pPr>
      <w:r w:rsidRPr="005734B2">
        <w:rPr>
          <w:rFonts w:asciiTheme="majorHAnsi" w:hAnsiTheme="majorHAnsi"/>
          <w:sz w:val="24"/>
          <w:szCs w:val="24"/>
        </w:rPr>
        <w:t xml:space="preserve">Menjembatani </w:t>
      </w:r>
      <w:r w:rsidR="00442730" w:rsidRPr="005734B2">
        <w:rPr>
          <w:rFonts w:asciiTheme="majorHAnsi" w:hAnsiTheme="majorHAnsi"/>
          <w:sz w:val="24"/>
          <w:szCs w:val="24"/>
        </w:rPr>
        <w:t xml:space="preserve">pelaksanaan </w:t>
      </w:r>
      <w:r w:rsidRPr="005734B2">
        <w:rPr>
          <w:rFonts w:asciiTheme="majorHAnsi" w:hAnsiTheme="majorHAnsi"/>
          <w:sz w:val="24"/>
          <w:szCs w:val="24"/>
        </w:rPr>
        <w:t xml:space="preserve">tugas fungsi lembaga </w:t>
      </w:r>
      <w:r w:rsidR="00442730" w:rsidRPr="005734B2">
        <w:rPr>
          <w:rFonts w:asciiTheme="majorHAnsi" w:hAnsiTheme="majorHAnsi"/>
          <w:sz w:val="24"/>
          <w:szCs w:val="24"/>
        </w:rPr>
        <w:t xml:space="preserve">eksekutif </w:t>
      </w:r>
      <w:r w:rsidRPr="005734B2">
        <w:rPr>
          <w:rFonts w:asciiTheme="majorHAnsi" w:hAnsiTheme="majorHAnsi"/>
          <w:sz w:val="24"/>
          <w:szCs w:val="24"/>
        </w:rPr>
        <w:t xml:space="preserve">dan lembaga </w:t>
      </w:r>
      <w:r w:rsidR="00442730" w:rsidRPr="005734B2">
        <w:rPr>
          <w:rFonts w:asciiTheme="majorHAnsi" w:hAnsiTheme="majorHAnsi"/>
          <w:sz w:val="24"/>
          <w:szCs w:val="24"/>
        </w:rPr>
        <w:t xml:space="preserve">legislatif </w:t>
      </w:r>
      <w:r w:rsidRPr="005734B2">
        <w:rPr>
          <w:rFonts w:asciiTheme="majorHAnsi" w:hAnsiTheme="majorHAnsi"/>
          <w:sz w:val="24"/>
          <w:szCs w:val="24"/>
        </w:rPr>
        <w:t xml:space="preserve">daerah </w:t>
      </w:r>
      <w:r w:rsidR="003108D1" w:rsidRPr="005734B2">
        <w:rPr>
          <w:rFonts w:asciiTheme="majorHAnsi" w:hAnsiTheme="majorHAnsi"/>
          <w:sz w:val="24"/>
          <w:szCs w:val="24"/>
        </w:rPr>
        <w:t>sebagaimana</w:t>
      </w:r>
      <w:r w:rsidR="0011446F" w:rsidRPr="005734B2">
        <w:rPr>
          <w:rFonts w:asciiTheme="majorHAnsi" w:hAnsiTheme="majorHAnsi" w:cs="Arial"/>
          <w:sz w:val="24"/>
          <w:szCs w:val="24"/>
        </w:rPr>
        <w:t xml:space="preserve"> ketentu</w:t>
      </w:r>
      <w:r w:rsidR="00442730" w:rsidRPr="005734B2">
        <w:rPr>
          <w:rFonts w:asciiTheme="majorHAnsi" w:hAnsiTheme="majorHAnsi" w:cs="Arial"/>
          <w:sz w:val="24"/>
          <w:szCs w:val="24"/>
        </w:rPr>
        <w:t>an peraturan perundang-undangan</w:t>
      </w:r>
      <w:r w:rsidR="005734B2" w:rsidRPr="005734B2">
        <w:rPr>
          <w:rFonts w:asciiTheme="majorHAnsi" w:hAnsiTheme="majorHAnsi" w:cs="Arial"/>
          <w:sz w:val="24"/>
          <w:szCs w:val="24"/>
        </w:rPr>
        <w:t xml:space="preserve"> ;</w:t>
      </w:r>
    </w:p>
    <w:p w:rsidR="00442730" w:rsidRPr="005734B2" w:rsidRDefault="003108D1" w:rsidP="00C52CFD">
      <w:pPr>
        <w:pStyle w:val="ListParagraph"/>
        <w:numPr>
          <w:ilvl w:val="0"/>
          <w:numId w:val="8"/>
        </w:numPr>
        <w:spacing w:before="120" w:after="120" w:line="480" w:lineRule="auto"/>
        <w:ind w:left="1276" w:hanging="567"/>
        <w:contextualSpacing w:val="0"/>
        <w:jc w:val="both"/>
        <w:rPr>
          <w:rFonts w:asciiTheme="majorHAnsi" w:hAnsiTheme="majorHAnsi"/>
          <w:sz w:val="24"/>
          <w:szCs w:val="24"/>
        </w:rPr>
      </w:pPr>
      <w:r w:rsidRPr="005734B2">
        <w:rPr>
          <w:rFonts w:asciiTheme="majorHAnsi" w:hAnsiTheme="majorHAnsi"/>
          <w:sz w:val="24"/>
          <w:szCs w:val="24"/>
        </w:rPr>
        <w:lastRenderedPageBreak/>
        <w:t>Menyediakan acuan dalam menyusun Prioritas dan Plafon Anggaran Sementara (PPAS)</w:t>
      </w:r>
      <w:r w:rsidR="005734B2" w:rsidRPr="005734B2">
        <w:rPr>
          <w:rFonts w:asciiTheme="majorHAnsi" w:hAnsiTheme="majorHAnsi"/>
          <w:sz w:val="24"/>
          <w:szCs w:val="24"/>
        </w:rPr>
        <w:t>.</w:t>
      </w:r>
    </w:p>
    <w:p w:rsidR="00826ADA" w:rsidRDefault="00826ADA" w:rsidP="00A46B0D">
      <w:pPr>
        <w:pStyle w:val="ListParagraph"/>
        <w:numPr>
          <w:ilvl w:val="1"/>
          <w:numId w:val="1"/>
        </w:numPr>
        <w:spacing w:after="0" w:line="360" w:lineRule="auto"/>
        <w:ind w:left="709" w:hanging="709"/>
        <w:rPr>
          <w:rFonts w:asciiTheme="majorHAnsi" w:hAnsiTheme="majorHAnsi"/>
          <w:b/>
          <w:sz w:val="24"/>
          <w:szCs w:val="24"/>
        </w:rPr>
      </w:pPr>
      <w:r w:rsidRPr="00D8513A">
        <w:rPr>
          <w:rFonts w:asciiTheme="majorHAnsi" w:hAnsiTheme="majorHAnsi"/>
          <w:b/>
          <w:sz w:val="24"/>
          <w:szCs w:val="24"/>
        </w:rPr>
        <w:t>Dasar Hukum</w:t>
      </w:r>
    </w:p>
    <w:p w:rsidR="00B61476" w:rsidRDefault="00D65EA5" w:rsidP="00C52CFD">
      <w:pPr>
        <w:numPr>
          <w:ilvl w:val="0"/>
          <w:numId w:val="9"/>
        </w:numPr>
        <w:tabs>
          <w:tab w:val="clear" w:pos="720"/>
        </w:tabs>
        <w:spacing w:before="240" w:after="120" w:line="480" w:lineRule="auto"/>
        <w:ind w:left="1276" w:hanging="567"/>
        <w:jc w:val="both"/>
        <w:rPr>
          <w:rFonts w:asciiTheme="majorHAnsi" w:hAnsiTheme="majorHAnsi" w:cs="Tahoma"/>
          <w:noProof/>
          <w:sz w:val="24"/>
          <w:szCs w:val="24"/>
        </w:rPr>
      </w:pPr>
      <w:r w:rsidRPr="00B61476">
        <w:rPr>
          <w:rFonts w:asciiTheme="majorHAnsi" w:hAnsiTheme="majorHAnsi" w:cs="Tahoma"/>
          <w:noProof/>
          <w:sz w:val="24"/>
          <w:szCs w:val="24"/>
        </w:rPr>
        <w:t>Undang-Undang Nomor 17 Tahun 2003 tentang Keuangan Negara;</w:t>
      </w:r>
    </w:p>
    <w:p w:rsidR="00D65EA5" w:rsidRPr="00B61476" w:rsidRDefault="00D65EA5" w:rsidP="00C52CFD">
      <w:pPr>
        <w:numPr>
          <w:ilvl w:val="0"/>
          <w:numId w:val="9"/>
        </w:numPr>
        <w:tabs>
          <w:tab w:val="clear" w:pos="720"/>
        </w:tabs>
        <w:spacing w:before="240" w:after="120" w:line="480" w:lineRule="auto"/>
        <w:ind w:left="1276" w:hanging="567"/>
        <w:jc w:val="both"/>
        <w:rPr>
          <w:rFonts w:asciiTheme="majorHAnsi" w:hAnsiTheme="majorHAnsi" w:cs="Tahoma"/>
          <w:noProof/>
          <w:sz w:val="24"/>
          <w:szCs w:val="24"/>
        </w:rPr>
      </w:pPr>
      <w:r w:rsidRPr="00B61476">
        <w:rPr>
          <w:rFonts w:asciiTheme="majorHAnsi" w:hAnsiTheme="majorHAnsi" w:cs="Tahoma"/>
          <w:noProof/>
          <w:sz w:val="24"/>
          <w:szCs w:val="24"/>
        </w:rPr>
        <w:t>Undang-Undang Nomor 1 Tahun 2004 tentang Perbendaharaan Negara;</w:t>
      </w:r>
    </w:p>
    <w:p w:rsidR="00D65EA5" w:rsidRPr="00B61476" w:rsidRDefault="00D65EA5" w:rsidP="00C52CFD">
      <w:pPr>
        <w:numPr>
          <w:ilvl w:val="0"/>
          <w:numId w:val="9"/>
        </w:numPr>
        <w:tabs>
          <w:tab w:val="clear" w:pos="720"/>
        </w:tabs>
        <w:spacing w:before="240" w:after="120" w:line="480" w:lineRule="auto"/>
        <w:ind w:left="1276" w:hanging="567"/>
        <w:jc w:val="both"/>
        <w:rPr>
          <w:rFonts w:asciiTheme="majorHAnsi" w:hAnsiTheme="majorHAnsi" w:cs="Tahoma"/>
          <w:noProof/>
          <w:sz w:val="24"/>
          <w:szCs w:val="24"/>
        </w:rPr>
      </w:pPr>
      <w:r w:rsidRPr="00B61476">
        <w:rPr>
          <w:rFonts w:asciiTheme="majorHAnsi" w:hAnsiTheme="majorHAnsi" w:cs="Tahoma"/>
          <w:noProof/>
          <w:sz w:val="24"/>
          <w:szCs w:val="24"/>
        </w:rPr>
        <w:t>Undang-Undang Nomor 25 Tahun 2004 tentang Sistem Perencanaan Pembangunan Nasional;</w:t>
      </w:r>
    </w:p>
    <w:p w:rsidR="00D65EA5" w:rsidRPr="00B61476" w:rsidRDefault="00D65EA5" w:rsidP="00C52CFD">
      <w:pPr>
        <w:numPr>
          <w:ilvl w:val="0"/>
          <w:numId w:val="9"/>
        </w:numPr>
        <w:tabs>
          <w:tab w:val="clear" w:pos="720"/>
        </w:tabs>
        <w:spacing w:before="240" w:after="120" w:line="480" w:lineRule="auto"/>
        <w:ind w:left="1276" w:hanging="567"/>
        <w:jc w:val="both"/>
        <w:rPr>
          <w:rFonts w:asciiTheme="majorHAnsi" w:hAnsiTheme="majorHAnsi" w:cs="Tahoma"/>
          <w:noProof/>
          <w:sz w:val="24"/>
          <w:szCs w:val="24"/>
        </w:rPr>
      </w:pPr>
      <w:r w:rsidRPr="00B61476">
        <w:rPr>
          <w:rFonts w:asciiTheme="majorHAnsi" w:hAnsiTheme="majorHAnsi" w:cs="Tahoma"/>
          <w:noProof/>
          <w:sz w:val="24"/>
          <w:szCs w:val="24"/>
        </w:rPr>
        <w:t>Undang-Undang Nomor 33 Tahun 2004 tentang Perimbangan Keuangan Antara Pemerintah Pusat dan Pemerintahan Daerah;</w:t>
      </w:r>
    </w:p>
    <w:p w:rsidR="00D65EA5" w:rsidRPr="00B22B46" w:rsidRDefault="00D65EA5" w:rsidP="00C52CFD">
      <w:pPr>
        <w:numPr>
          <w:ilvl w:val="0"/>
          <w:numId w:val="9"/>
        </w:numPr>
        <w:tabs>
          <w:tab w:val="clear" w:pos="720"/>
        </w:tabs>
        <w:spacing w:before="240" w:after="120" w:line="480" w:lineRule="auto"/>
        <w:ind w:left="1276" w:hanging="567"/>
        <w:jc w:val="both"/>
        <w:rPr>
          <w:rFonts w:asciiTheme="majorHAnsi" w:hAnsiTheme="majorHAnsi" w:cs="Tahoma"/>
          <w:noProof/>
          <w:sz w:val="24"/>
          <w:szCs w:val="24"/>
        </w:rPr>
      </w:pPr>
      <w:r w:rsidRPr="00B22B46">
        <w:rPr>
          <w:rFonts w:asciiTheme="majorHAnsi" w:hAnsiTheme="majorHAnsi" w:cs="Calibri"/>
          <w:sz w:val="24"/>
          <w:szCs w:val="24"/>
        </w:rPr>
        <w:t>Undang-undang Nomor 23 Tahun 2014 tentang Pemerintahan Daerah</w:t>
      </w:r>
      <w:r w:rsidR="00B61476">
        <w:rPr>
          <w:rFonts w:asciiTheme="majorHAnsi" w:hAnsiTheme="majorHAnsi" w:cs="Calibri"/>
          <w:sz w:val="24"/>
          <w:szCs w:val="24"/>
        </w:rPr>
        <w:t>;</w:t>
      </w:r>
    </w:p>
    <w:p w:rsidR="00D65EA5" w:rsidRPr="00B22B46" w:rsidRDefault="00D65EA5" w:rsidP="00C52CFD">
      <w:pPr>
        <w:numPr>
          <w:ilvl w:val="0"/>
          <w:numId w:val="9"/>
        </w:numPr>
        <w:tabs>
          <w:tab w:val="clear" w:pos="720"/>
        </w:tabs>
        <w:spacing w:before="240" w:after="120" w:line="480" w:lineRule="auto"/>
        <w:ind w:left="1276" w:hanging="567"/>
        <w:jc w:val="both"/>
        <w:rPr>
          <w:rFonts w:asciiTheme="majorHAnsi" w:hAnsiTheme="majorHAnsi" w:cs="Tahoma"/>
          <w:noProof/>
          <w:sz w:val="24"/>
          <w:szCs w:val="24"/>
        </w:rPr>
      </w:pPr>
      <w:r w:rsidRPr="00B22B46">
        <w:rPr>
          <w:rFonts w:asciiTheme="majorHAnsi" w:hAnsiTheme="majorHAnsi" w:cs="Tahoma"/>
          <w:noProof/>
          <w:sz w:val="24"/>
          <w:szCs w:val="24"/>
        </w:rPr>
        <w:t>Peraturan Pemerintah Nomor 58 Tahun 2005 tentang Pengelolaan Keuangan  Daerah;</w:t>
      </w:r>
    </w:p>
    <w:p w:rsidR="00D65EA5" w:rsidRPr="00B22B46" w:rsidRDefault="00D65EA5" w:rsidP="00C52CFD">
      <w:pPr>
        <w:numPr>
          <w:ilvl w:val="0"/>
          <w:numId w:val="9"/>
        </w:numPr>
        <w:tabs>
          <w:tab w:val="clear" w:pos="720"/>
        </w:tabs>
        <w:spacing w:before="240" w:after="120" w:line="480" w:lineRule="auto"/>
        <w:ind w:left="1276" w:hanging="567"/>
        <w:jc w:val="both"/>
        <w:rPr>
          <w:rFonts w:asciiTheme="majorHAnsi" w:hAnsiTheme="majorHAnsi" w:cs="Tahoma"/>
          <w:noProof/>
          <w:sz w:val="24"/>
          <w:szCs w:val="24"/>
        </w:rPr>
      </w:pPr>
      <w:r w:rsidRPr="00B22B46">
        <w:rPr>
          <w:rFonts w:asciiTheme="majorHAnsi" w:hAnsiTheme="majorHAnsi" w:cs="Tahoma"/>
          <w:noProof/>
          <w:sz w:val="24"/>
          <w:szCs w:val="24"/>
        </w:rPr>
        <w:t>Peraturan Pemerintah Nomor 65 Tahun 2005 tentang Pedoman Penyusunan dan penerapan Standar Pelayanan Minimal;</w:t>
      </w:r>
    </w:p>
    <w:p w:rsidR="00D65EA5" w:rsidRPr="00B22B46" w:rsidRDefault="00D65EA5" w:rsidP="00C52CFD">
      <w:pPr>
        <w:numPr>
          <w:ilvl w:val="0"/>
          <w:numId w:val="9"/>
        </w:numPr>
        <w:tabs>
          <w:tab w:val="clear" w:pos="720"/>
        </w:tabs>
        <w:spacing w:before="240" w:after="120" w:line="480" w:lineRule="auto"/>
        <w:ind w:left="1276" w:hanging="567"/>
        <w:jc w:val="both"/>
        <w:rPr>
          <w:rFonts w:asciiTheme="majorHAnsi" w:hAnsiTheme="majorHAnsi" w:cs="Tahoma"/>
          <w:noProof/>
          <w:sz w:val="24"/>
          <w:szCs w:val="24"/>
        </w:rPr>
      </w:pPr>
      <w:r w:rsidRPr="00B22B46">
        <w:rPr>
          <w:rFonts w:asciiTheme="majorHAnsi" w:hAnsiTheme="majorHAnsi" w:cs="Tahoma"/>
          <w:noProof/>
          <w:sz w:val="24"/>
          <w:szCs w:val="24"/>
        </w:rPr>
        <w:t>Peraturan Menteri Dalam Negeri Republik Indonesia Nomor 13 Tahun 2006 tentang Pedoman Pengelolaan Keuangan Daerah sebagaimana diubah menjadi Peraturan Menteri Dalam Negeri Nomor 59 Tahun 2007 dan Peraturan Menteri Dalam Negeri Nomor 21 Tahun 2011;</w:t>
      </w:r>
    </w:p>
    <w:p w:rsidR="00D65EA5" w:rsidRPr="00B22B46" w:rsidRDefault="00D65EA5" w:rsidP="00C52CFD">
      <w:pPr>
        <w:numPr>
          <w:ilvl w:val="0"/>
          <w:numId w:val="9"/>
        </w:numPr>
        <w:tabs>
          <w:tab w:val="clear" w:pos="720"/>
        </w:tabs>
        <w:spacing w:before="240" w:after="120" w:line="480" w:lineRule="auto"/>
        <w:ind w:left="1276" w:hanging="567"/>
        <w:jc w:val="both"/>
        <w:rPr>
          <w:rFonts w:asciiTheme="majorHAnsi" w:hAnsiTheme="majorHAnsi" w:cs="Tahoma"/>
          <w:sz w:val="24"/>
          <w:szCs w:val="24"/>
          <w:lang w:val="nb-NO"/>
        </w:rPr>
      </w:pPr>
      <w:r w:rsidRPr="00B22B46">
        <w:rPr>
          <w:rFonts w:asciiTheme="majorHAnsi" w:hAnsiTheme="majorHAnsi" w:cs="Tahoma"/>
          <w:sz w:val="24"/>
          <w:szCs w:val="24"/>
          <w:lang w:val="nb-NO"/>
        </w:rPr>
        <w:lastRenderedPageBreak/>
        <w:t>Per</w:t>
      </w:r>
      <w:r w:rsidRPr="00B22B46">
        <w:rPr>
          <w:rFonts w:asciiTheme="majorHAnsi" w:hAnsiTheme="majorHAnsi" w:cs="Tahoma"/>
          <w:sz w:val="24"/>
          <w:szCs w:val="24"/>
        </w:rPr>
        <w:t>aturan M</w:t>
      </w:r>
      <w:r w:rsidRPr="00B22B46">
        <w:rPr>
          <w:rFonts w:asciiTheme="majorHAnsi" w:hAnsiTheme="majorHAnsi" w:cs="Tahoma"/>
          <w:sz w:val="24"/>
          <w:szCs w:val="24"/>
          <w:lang w:val="nb-NO"/>
        </w:rPr>
        <w:t>en</w:t>
      </w:r>
      <w:r w:rsidRPr="00B22B46">
        <w:rPr>
          <w:rFonts w:asciiTheme="majorHAnsi" w:hAnsiTheme="majorHAnsi" w:cs="Tahoma"/>
          <w:sz w:val="24"/>
          <w:szCs w:val="24"/>
        </w:rPr>
        <w:t>teri Dalam Ne</w:t>
      </w:r>
      <w:r w:rsidRPr="00B22B46">
        <w:rPr>
          <w:rFonts w:asciiTheme="majorHAnsi" w:hAnsiTheme="majorHAnsi" w:cs="Tahoma"/>
          <w:sz w:val="24"/>
          <w:szCs w:val="24"/>
          <w:lang w:val="nb-NO"/>
        </w:rPr>
        <w:t>g</w:t>
      </w:r>
      <w:r w:rsidRPr="00B22B46">
        <w:rPr>
          <w:rFonts w:asciiTheme="majorHAnsi" w:hAnsiTheme="majorHAnsi" w:cs="Tahoma"/>
          <w:sz w:val="24"/>
          <w:szCs w:val="24"/>
        </w:rPr>
        <w:t>e</w:t>
      </w:r>
      <w:r w:rsidRPr="00B22B46">
        <w:rPr>
          <w:rFonts w:asciiTheme="majorHAnsi" w:hAnsiTheme="majorHAnsi" w:cs="Tahoma"/>
          <w:sz w:val="24"/>
          <w:szCs w:val="24"/>
          <w:lang w:val="nb-NO"/>
        </w:rPr>
        <w:t>ri Nomor</w:t>
      </w:r>
      <w:r w:rsidRPr="00B22B46">
        <w:rPr>
          <w:rFonts w:asciiTheme="majorHAnsi" w:hAnsiTheme="majorHAnsi" w:cs="Tahoma"/>
          <w:sz w:val="24"/>
          <w:szCs w:val="24"/>
        </w:rPr>
        <w:t xml:space="preserve"> </w:t>
      </w:r>
      <w:r w:rsidR="00B61476">
        <w:rPr>
          <w:rFonts w:asciiTheme="majorHAnsi" w:hAnsiTheme="majorHAnsi" w:cs="Tahoma"/>
          <w:sz w:val="24"/>
          <w:szCs w:val="24"/>
        </w:rPr>
        <w:t>52</w:t>
      </w:r>
      <w:r w:rsidRPr="00B22B46">
        <w:rPr>
          <w:rFonts w:asciiTheme="majorHAnsi" w:hAnsiTheme="majorHAnsi" w:cs="Tahoma"/>
          <w:sz w:val="24"/>
          <w:szCs w:val="24"/>
          <w:lang w:val="nb-NO"/>
        </w:rPr>
        <w:t xml:space="preserve"> Tahun 201</w:t>
      </w:r>
      <w:r w:rsidR="00B61476">
        <w:rPr>
          <w:rFonts w:asciiTheme="majorHAnsi" w:hAnsiTheme="majorHAnsi" w:cs="Tahoma"/>
          <w:sz w:val="24"/>
          <w:szCs w:val="24"/>
        </w:rPr>
        <w:t>5</w:t>
      </w:r>
      <w:r w:rsidRPr="00B22B46">
        <w:rPr>
          <w:rFonts w:asciiTheme="majorHAnsi" w:hAnsiTheme="majorHAnsi" w:cs="Tahoma"/>
          <w:sz w:val="24"/>
          <w:szCs w:val="24"/>
          <w:lang w:val="nb-NO"/>
        </w:rPr>
        <w:t xml:space="preserve"> tentang Pedoman Penyusunan Anggaran Pendapatan Dan Belanja Daerah Tahun Anggaran 201</w:t>
      </w:r>
      <w:r w:rsidR="00B61476">
        <w:rPr>
          <w:rFonts w:asciiTheme="majorHAnsi" w:hAnsiTheme="majorHAnsi" w:cs="Tahoma"/>
          <w:sz w:val="24"/>
          <w:szCs w:val="24"/>
        </w:rPr>
        <w:t>6</w:t>
      </w:r>
      <w:r w:rsidRPr="00B22B46">
        <w:rPr>
          <w:rFonts w:asciiTheme="majorHAnsi" w:hAnsiTheme="majorHAnsi" w:cs="Tahoma"/>
          <w:sz w:val="24"/>
          <w:szCs w:val="24"/>
        </w:rPr>
        <w:t>;</w:t>
      </w:r>
    </w:p>
    <w:p w:rsidR="00D65EA5" w:rsidRPr="00B22B46" w:rsidRDefault="00D65EA5" w:rsidP="00C52CFD">
      <w:pPr>
        <w:numPr>
          <w:ilvl w:val="0"/>
          <w:numId w:val="9"/>
        </w:numPr>
        <w:tabs>
          <w:tab w:val="clear" w:pos="720"/>
        </w:tabs>
        <w:spacing w:before="240" w:after="120" w:line="480" w:lineRule="auto"/>
        <w:ind w:left="1276" w:hanging="567"/>
        <w:jc w:val="both"/>
        <w:rPr>
          <w:rFonts w:asciiTheme="majorHAnsi" w:hAnsiTheme="majorHAnsi" w:cs="Tahoma"/>
          <w:sz w:val="24"/>
          <w:szCs w:val="24"/>
          <w:lang w:val="nb-NO"/>
        </w:rPr>
      </w:pPr>
      <w:r w:rsidRPr="00B22B46">
        <w:rPr>
          <w:rFonts w:asciiTheme="majorHAnsi" w:hAnsiTheme="majorHAnsi" w:cs="Tahoma"/>
          <w:sz w:val="24"/>
          <w:szCs w:val="24"/>
          <w:lang w:val="nb-NO"/>
        </w:rPr>
        <w:t>Per</w:t>
      </w:r>
      <w:r w:rsidRPr="00B22B46">
        <w:rPr>
          <w:rFonts w:asciiTheme="majorHAnsi" w:hAnsiTheme="majorHAnsi" w:cs="Tahoma"/>
          <w:sz w:val="24"/>
          <w:szCs w:val="24"/>
        </w:rPr>
        <w:t xml:space="preserve">aturan Daerah Provinsi Lampung </w:t>
      </w:r>
      <w:r w:rsidRPr="00B22B46">
        <w:rPr>
          <w:rFonts w:asciiTheme="majorHAnsi" w:hAnsiTheme="majorHAnsi" w:cs="Tahoma"/>
          <w:sz w:val="24"/>
          <w:szCs w:val="24"/>
          <w:lang w:val="nb-NO"/>
        </w:rPr>
        <w:t xml:space="preserve">Nomor </w:t>
      </w:r>
      <w:r w:rsidRPr="00B22B46">
        <w:rPr>
          <w:rFonts w:asciiTheme="majorHAnsi" w:hAnsiTheme="majorHAnsi" w:cs="Tahoma"/>
          <w:sz w:val="24"/>
          <w:szCs w:val="24"/>
        </w:rPr>
        <w:t xml:space="preserve">6 </w:t>
      </w:r>
      <w:r w:rsidRPr="00B22B46">
        <w:rPr>
          <w:rFonts w:asciiTheme="majorHAnsi" w:hAnsiTheme="majorHAnsi" w:cs="Tahoma"/>
          <w:sz w:val="24"/>
          <w:szCs w:val="24"/>
          <w:lang w:val="nb-NO"/>
        </w:rPr>
        <w:t>Tahun 20</w:t>
      </w:r>
      <w:r w:rsidRPr="00B22B46">
        <w:rPr>
          <w:rFonts w:asciiTheme="majorHAnsi" w:hAnsiTheme="majorHAnsi" w:cs="Tahoma"/>
          <w:sz w:val="24"/>
          <w:szCs w:val="24"/>
        </w:rPr>
        <w:t>14</w:t>
      </w:r>
      <w:r w:rsidRPr="00B22B46">
        <w:rPr>
          <w:rFonts w:asciiTheme="majorHAnsi" w:hAnsiTheme="majorHAnsi" w:cs="Tahoma"/>
          <w:sz w:val="24"/>
          <w:szCs w:val="24"/>
          <w:lang w:val="nb-NO"/>
        </w:rPr>
        <w:t xml:space="preserve"> </w:t>
      </w:r>
      <w:r w:rsidRPr="00B22B46">
        <w:rPr>
          <w:rFonts w:asciiTheme="majorHAnsi" w:hAnsiTheme="majorHAnsi" w:cs="Tahoma"/>
          <w:sz w:val="24"/>
          <w:szCs w:val="24"/>
        </w:rPr>
        <w:t>t</w:t>
      </w:r>
      <w:r w:rsidRPr="00B22B46">
        <w:rPr>
          <w:rFonts w:asciiTheme="majorHAnsi" w:hAnsiTheme="majorHAnsi" w:cs="Tahoma"/>
          <w:sz w:val="24"/>
          <w:szCs w:val="24"/>
          <w:lang w:val="nb-NO"/>
        </w:rPr>
        <w:t xml:space="preserve">entang </w:t>
      </w:r>
      <w:r w:rsidRPr="00B22B46">
        <w:rPr>
          <w:rFonts w:asciiTheme="majorHAnsi" w:hAnsiTheme="majorHAnsi" w:cs="Tahoma"/>
          <w:sz w:val="24"/>
          <w:szCs w:val="24"/>
        </w:rPr>
        <w:t>Rencana Pembangunan Jangka Menengah Daerah Provinsi Lampung Tahun 2015- 2019;</w:t>
      </w:r>
    </w:p>
    <w:p w:rsidR="00D65EA5" w:rsidRPr="00B22B46" w:rsidRDefault="00D65EA5" w:rsidP="00C52CFD">
      <w:pPr>
        <w:numPr>
          <w:ilvl w:val="0"/>
          <w:numId w:val="9"/>
        </w:numPr>
        <w:tabs>
          <w:tab w:val="clear" w:pos="720"/>
        </w:tabs>
        <w:spacing w:before="240" w:after="120" w:line="480" w:lineRule="auto"/>
        <w:ind w:left="1276" w:hanging="567"/>
        <w:jc w:val="both"/>
        <w:rPr>
          <w:rFonts w:asciiTheme="majorHAnsi" w:hAnsiTheme="majorHAnsi" w:cs="Tahoma"/>
          <w:sz w:val="24"/>
          <w:szCs w:val="24"/>
          <w:lang w:val="nb-NO"/>
        </w:rPr>
      </w:pPr>
      <w:r w:rsidRPr="00B22B46">
        <w:rPr>
          <w:rFonts w:asciiTheme="majorHAnsi" w:hAnsiTheme="majorHAnsi" w:cs="Tahoma"/>
          <w:sz w:val="24"/>
          <w:szCs w:val="24"/>
          <w:lang w:val="nb-NO"/>
        </w:rPr>
        <w:t>Per</w:t>
      </w:r>
      <w:r w:rsidRPr="00B22B46">
        <w:rPr>
          <w:rFonts w:asciiTheme="majorHAnsi" w:hAnsiTheme="majorHAnsi" w:cs="Tahoma"/>
          <w:sz w:val="24"/>
          <w:szCs w:val="24"/>
        </w:rPr>
        <w:t xml:space="preserve">aturan Gubernur Lampung </w:t>
      </w:r>
      <w:r w:rsidRPr="00B22B46">
        <w:rPr>
          <w:rFonts w:asciiTheme="majorHAnsi" w:hAnsiTheme="majorHAnsi" w:cs="Tahoma"/>
          <w:sz w:val="24"/>
          <w:szCs w:val="24"/>
          <w:lang w:val="nb-NO"/>
        </w:rPr>
        <w:t xml:space="preserve">Nomor </w:t>
      </w:r>
      <w:r w:rsidR="00807700">
        <w:rPr>
          <w:rFonts w:asciiTheme="majorHAnsi" w:hAnsiTheme="majorHAnsi" w:cs="Tahoma"/>
          <w:sz w:val="24"/>
          <w:szCs w:val="24"/>
        </w:rPr>
        <w:t>36</w:t>
      </w:r>
      <w:r w:rsidRPr="00B22B46">
        <w:rPr>
          <w:rFonts w:asciiTheme="majorHAnsi" w:hAnsiTheme="majorHAnsi" w:cs="Tahoma"/>
          <w:sz w:val="24"/>
          <w:szCs w:val="24"/>
        </w:rPr>
        <w:t xml:space="preserve"> </w:t>
      </w:r>
      <w:r w:rsidRPr="00B22B46">
        <w:rPr>
          <w:rFonts w:asciiTheme="majorHAnsi" w:hAnsiTheme="majorHAnsi" w:cs="Tahoma"/>
          <w:sz w:val="24"/>
          <w:szCs w:val="24"/>
          <w:lang w:val="nb-NO"/>
        </w:rPr>
        <w:t>Tahun 20</w:t>
      </w:r>
      <w:r w:rsidRPr="00B22B46">
        <w:rPr>
          <w:rFonts w:asciiTheme="majorHAnsi" w:hAnsiTheme="majorHAnsi" w:cs="Tahoma"/>
          <w:sz w:val="24"/>
          <w:szCs w:val="24"/>
        </w:rPr>
        <w:t>1</w:t>
      </w:r>
      <w:r w:rsidR="00B61476">
        <w:rPr>
          <w:rFonts w:asciiTheme="majorHAnsi" w:hAnsiTheme="majorHAnsi" w:cs="Tahoma"/>
          <w:sz w:val="24"/>
          <w:szCs w:val="24"/>
        </w:rPr>
        <w:t>5</w:t>
      </w:r>
      <w:r w:rsidRPr="00B22B46">
        <w:rPr>
          <w:rFonts w:asciiTheme="majorHAnsi" w:hAnsiTheme="majorHAnsi" w:cs="Tahoma"/>
          <w:sz w:val="24"/>
          <w:szCs w:val="24"/>
          <w:lang w:val="nb-NO"/>
        </w:rPr>
        <w:t xml:space="preserve"> </w:t>
      </w:r>
      <w:r w:rsidRPr="00B22B46">
        <w:rPr>
          <w:rFonts w:asciiTheme="majorHAnsi" w:hAnsiTheme="majorHAnsi" w:cs="Tahoma"/>
          <w:sz w:val="24"/>
          <w:szCs w:val="24"/>
        </w:rPr>
        <w:t>t</w:t>
      </w:r>
      <w:r w:rsidRPr="00B22B46">
        <w:rPr>
          <w:rFonts w:asciiTheme="majorHAnsi" w:hAnsiTheme="majorHAnsi" w:cs="Tahoma"/>
          <w:sz w:val="24"/>
          <w:szCs w:val="24"/>
          <w:lang w:val="nb-NO"/>
        </w:rPr>
        <w:t xml:space="preserve">entang </w:t>
      </w:r>
      <w:r w:rsidRPr="00B22B46">
        <w:rPr>
          <w:rFonts w:asciiTheme="majorHAnsi" w:hAnsiTheme="majorHAnsi" w:cs="Tahoma"/>
          <w:sz w:val="24"/>
          <w:szCs w:val="24"/>
        </w:rPr>
        <w:t>Rencana Kerja Pemerintah Daerah Lampung Tahun 201</w:t>
      </w:r>
      <w:r w:rsidR="00B61476">
        <w:rPr>
          <w:rFonts w:asciiTheme="majorHAnsi" w:hAnsiTheme="majorHAnsi" w:cs="Tahoma"/>
          <w:sz w:val="24"/>
          <w:szCs w:val="24"/>
        </w:rPr>
        <w:t>6</w:t>
      </w:r>
      <w:r w:rsidRPr="00B22B46">
        <w:rPr>
          <w:rFonts w:asciiTheme="majorHAnsi" w:hAnsiTheme="majorHAnsi" w:cs="Tahoma"/>
          <w:sz w:val="24"/>
          <w:szCs w:val="24"/>
        </w:rPr>
        <w:t>.</w:t>
      </w:r>
    </w:p>
    <w:p w:rsidR="00826ADA" w:rsidRDefault="00826ADA" w:rsidP="00826ADA">
      <w:pPr>
        <w:spacing w:after="0"/>
        <w:rPr>
          <w:rFonts w:asciiTheme="majorHAnsi" w:hAnsiTheme="majorHAnsi"/>
          <w:sz w:val="24"/>
          <w:szCs w:val="24"/>
        </w:rPr>
      </w:pPr>
    </w:p>
    <w:p w:rsidR="00670688" w:rsidRDefault="00670688" w:rsidP="00A46B0D">
      <w:pPr>
        <w:pStyle w:val="ListParagraph"/>
        <w:spacing w:after="0"/>
        <w:ind w:left="360"/>
        <w:jc w:val="both"/>
        <w:rPr>
          <w:rFonts w:asciiTheme="majorHAnsi" w:hAnsiTheme="majorHAnsi"/>
          <w:sz w:val="24"/>
          <w:szCs w:val="24"/>
        </w:rPr>
      </w:pPr>
    </w:p>
    <w:p w:rsidR="00670688" w:rsidRDefault="00670688" w:rsidP="00A46B0D">
      <w:pPr>
        <w:pStyle w:val="ListParagraph"/>
        <w:spacing w:after="0"/>
        <w:ind w:left="360"/>
        <w:jc w:val="both"/>
        <w:rPr>
          <w:rFonts w:asciiTheme="majorHAnsi" w:hAnsiTheme="majorHAnsi"/>
          <w:sz w:val="24"/>
          <w:szCs w:val="24"/>
        </w:rPr>
      </w:pPr>
    </w:p>
    <w:p w:rsidR="00670688" w:rsidRDefault="00670688" w:rsidP="00A46B0D">
      <w:pPr>
        <w:pStyle w:val="ListParagraph"/>
        <w:spacing w:after="0"/>
        <w:ind w:left="360"/>
        <w:jc w:val="both"/>
        <w:rPr>
          <w:rFonts w:asciiTheme="majorHAnsi" w:hAnsiTheme="majorHAnsi"/>
          <w:sz w:val="24"/>
          <w:szCs w:val="24"/>
        </w:rPr>
      </w:pPr>
    </w:p>
    <w:p w:rsidR="00670688" w:rsidRDefault="00670688" w:rsidP="00A46B0D">
      <w:pPr>
        <w:pStyle w:val="ListParagraph"/>
        <w:spacing w:after="0"/>
        <w:ind w:left="360"/>
        <w:jc w:val="both"/>
        <w:rPr>
          <w:rFonts w:asciiTheme="majorHAnsi" w:hAnsiTheme="majorHAnsi"/>
          <w:sz w:val="24"/>
          <w:szCs w:val="24"/>
        </w:rPr>
      </w:pPr>
    </w:p>
    <w:p w:rsidR="00670688" w:rsidRDefault="00670688" w:rsidP="00A46B0D">
      <w:pPr>
        <w:pStyle w:val="ListParagraph"/>
        <w:spacing w:after="0"/>
        <w:ind w:left="360"/>
        <w:jc w:val="both"/>
        <w:rPr>
          <w:rFonts w:asciiTheme="majorHAnsi" w:hAnsiTheme="majorHAnsi"/>
          <w:sz w:val="24"/>
          <w:szCs w:val="24"/>
        </w:rPr>
      </w:pPr>
    </w:p>
    <w:p w:rsidR="00670688" w:rsidRDefault="00670688" w:rsidP="00A46B0D">
      <w:pPr>
        <w:pStyle w:val="ListParagraph"/>
        <w:spacing w:after="0"/>
        <w:ind w:left="360"/>
        <w:jc w:val="both"/>
        <w:rPr>
          <w:rFonts w:asciiTheme="majorHAnsi" w:hAnsiTheme="majorHAnsi"/>
          <w:sz w:val="24"/>
          <w:szCs w:val="24"/>
        </w:rPr>
      </w:pPr>
    </w:p>
    <w:p w:rsidR="00C52CFD" w:rsidRDefault="00C52CFD" w:rsidP="00A46B0D">
      <w:pPr>
        <w:pStyle w:val="ListParagraph"/>
        <w:spacing w:after="0"/>
        <w:ind w:left="360"/>
        <w:jc w:val="both"/>
        <w:rPr>
          <w:rFonts w:asciiTheme="majorHAnsi" w:hAnsiTheme="majorHAnsi"/>
          <w:sz w:val="24"/>
          <w:szCs w:val="24"/>
        </w:rPr>
      </w:pPr>
    </w:p>
    <w:p w:rsidR="00C52CFD" w:rsidRDefault="00C52CFD" w:rsidP="00A46B0D">
      <w:pPr>
        <w:pStyle w:val="ListParagraph"/>
        <w:spacing w:after="0"/>
        <w:ind w:left="360"/>
        <w:jc w:val="both"/>
        <w:rPr>
          <w:rFonts w:asciiTheme="majorHAnsi" w:hAnsiTheme="majorHAnsi"/>
          <w:sz w:val="24"/>
          <w:szCs w:val="24"/>
        </w:rPr>
      </w:pPr>
    </w:p>
    <w:p w:rsidR="00C52CFD" w:rsidRDefault="00C52CFD" w:rsidP="00A46B0D">
      <w:pPr>
        <w:pStyle w:val="ListParagraph"/>
        <w:spacing w:after="0"/>
        <w:ind w:left="360"/>
        <w:jc w:val="both"/>
        <w:rPr>
          <w:rFonts w:asciiTheme="majorHAnsi" w:hAnsiTheme="majorHAnsi"/>
          <w:sz w:val="24"/>
          <w:szCs w:val="24"/>
        </w:rPr>
      </w:pPr>
    </w:p>
    <w:p w:rsidR="00C52CFD" w:rsidRDefault="00C52CFD" w:rsidP="00A46B0D">
      <w:pPr>
        <w:pStyle w:val="ListParagraph"/>
        <w:spacing w:after="0"/>
        <w:ind w:left="360"/>
        <w:jc w:val="both"/>
        <w:rPr>
          <w:rFonts w:asciiTheme="majorHAnsi" w:hAnsiTheme="majorHAnsi"/>
          <w:sz w:val="24"/>
          <w:szCs w:val="24"/>
        </w:rPr>
      </w:pPr>
    </w:p>
    <w:p w:rsidR="00C52CFD" w:rsidRDefault="00C52CFD" w:rsidP="00A46B0D">
      <w:pPr>
        <w:pStyle w:val="ListParagraph"/>
        <w:spacing w:after="0"/>
        <w:ind w:left="360"/>
        <w:jc w:val="both"/>
        <w:rPr>
          <w:rFonts w:asciiTheme="majorHAnsi" w:hAnsiTheme="majorHAnsi"/>
          <w:sz w:val="24"/>
          <w:szCs w:val="24"/>
        </w:rPr>
      </w:pPr>
    </w:p>
    <w:p w:rsidR="00C52CFD" w:rsidRDefault="00C52CFD" w:rsidP="00A46B0D">
      <w:pPr>
        <w:pStyle w:val="ListParagraph"/>
        <w:spacing w:after="0"/>
        <w:ind w:left="360"/>
        <w:jc w:val="both"/>
        <w:rPr>
          <w:rFonts w:asciiTheme="majorHAnsi" w:hAnsiTheme="majorHAnsi"/>
          <w:sz w:val="24"/>
          <w:szCs w:val="24"/>
        </w:rPr>
      </w:pPr>
    </w:p>
    <w:p w:rsidR="00670688" w:rsidRDefault="00670688" w:rsidP="00A46B0D">
      <w:pPr>
        <w:pStyle w:val="ListParagraph"/>
        <w:spacing w:after="0"/>
        <w:ind w:left="360"/>
        <w:jc w:val="both"/>
        <w:rPr>
          <w:rFonts w:asciiTheme="majorHAnsi" w:hAnsiTheme="majorHAnsi"/>
          <w:sz w:val="24"/>
          <w:szCs w:val="24"/>
        </w:rPr>
      </w:pPr>
    </w:p>
    <w:p w:rsidR="00670688" w:rsidRDefault="00670688" w:rsidP="00A46B0D">
      <w:pPr>
        <w:pStyle w:val="ListParagraph"/>
        <w:spacing w:after="0"/>
        <w:ind w:left="360"/>
        <w:jc w:val="both"/>
        <w:rPr>
          <w:rFonts w:asciiTheme="majorHAnsi" w:hAnsiTheme="majorHAnsi"/>
          <w:sz w:val="24"/>
          <w:szCs w:val="24"/>
        </w:rPr>
      </w:pPr>
    </w:p>
    <w:p w:rsidR="00670688" w:rsidRDefault="00670688" w:rsidP="00A46B0D">
      <w:pPr>
        <w:pStyle w:val="ListParagraph"/>
        <w:spacing w:after="0"/>
        <w:ind w:left="360"/>
        <w:jc w:val="both"/>
        <w:rPr>
          <w:rFonts w:asciiTheme="majorHAnsi" w:hAnsiTheme="majorHAnsi"/>
          <w:sz w:val="24"/>
          <w:szCs w:val="24"/>
        </w:rPr>
      </w:pPr>
    </w:p>
    <w:p w:rsidR="00670688" w:rsidRDefault="00670688" w:rsidP="00A46B0D">
      <w:pPr>
        <w:pStyle w:val="ListParagraph"/>
        <w:spacing w:after="0"/>
        <w:ind w:left="360"/>
        <w:jc w:val="both"/>
        <w:rPr>
          <w:rFonts w:asciiTheme="majorHAnsi" w:hAnsiTheme="majorHAnsi"/>
          <w:sz w:val="24"/>
          <w:szCs w:val="24"/>
        </w:rPr>
      </w:pPr>
    </w:p>
    <w:p w:rsidR="00670688" w:rsidRDefault="00670688" w:rsidP="00A46B0D">
      <w:pPr>
        <w:pStyle w:val="ListParagraph"/>
        <w:spacing w:after="0"/>
        <w:ind w:left="360"/>
        <w:jc w:val="both"/>
        <w:rPr>
          <w:rFonts w:asciiTheme="majorHAnsi" w:hAnsiTheme="majorHAnsi"/>
          <w:sz w:val="24"/>
          <w:szCs w:val="24"/>
        </w:rPr>
      </w:pPr>
    </w:p>
    <w:p w:rsidR="00670688" w:rsidRDefault="00670688" w:rsidP="00A46B0D">
      <w:pPr>
        <w:pStyle w:val="ListParagraph"/>
        <w:spacing w:after="0"/>
        <w:ind w:left="360"/>
        <w:jc w:val="both"/>
        <w:rPr>
          <w:rFonts w:asciiTheme="majorHAnsi" w:hAnsiTheme="majorHAnsi"/>
          <w:sz w:val="24"/>
          <w:szCs w:val="24"/>
        </w:rPr>
      </w:pPr>
    </w:p>
    <w:p w:rsidR="00670688" w:rsidRDefault="00670688" w:rsidP="00A46B0D">
      <w:pPr>
        <w:pStyle w:val="ListParagraph"/>
        <w:spacing w:after="0"/>
        <w:ind w:left="360"/>
        <w:jc w:val="both"/>
        <w:rPr>
          <w:rFonts w:asciiTheme="majorHAnsi" w:hAnsiTheme="majorHAnsi"/>
          <w:sz w:val="24"/>
          <w:szCs w:val="24"/>
        </w:rPr>
      </w:pPr>
    </w:p>
    <w:p w:rsidR="00C52CFD" w:rsidRDefault="00C52CFD" w:rsidP="00A46B0D">
      <w:pPr>
        <w:pStyle w:val="ListParagraph"/>
        <w:spacing w:after="0"/>
        <w:ind w:left="360"/>
        <w:jc w:val="both"/>
        <w:rPr>
          <w:rFonts w:asciiTheme="majorHAnsi" w:hAnsiTheme="majorHAnsi"/>
          <w:sz w:val="24"/>
          <w:szCs w:val="24"/>
        </w:rPr>
      </w:pPr>
    </w:p>
    <w:p w:rsidR="00C52CFD" w:rsidRDefault="00C52CFD" w:rsidP="00A46B0D">
      <w:pPr>
        <w:pStyle w:val="ListParagraph"/>
        <w:spacing w:after="0"/>
        <w:ind w:left="360"/>
        <w:jc w:val="both"/>
        <w:rPr>
          <w:rFonts w:asciiTheme="majorHAnsi" w:hAnsiTheme="majorHAnsi"/>
          <w:sz w:val="24"/>
          <w:szCs w:val="24"/>
        </w:rPr>
      </w:pPr>
    </w:p>
    <w:p w:rsidR="00C52CFD" w:rsidRDefault="00C52CFD" w:rsidP="00A46B0D">
      <w:pPr>
        <w:pStyle w:val="ListParagraph"/>
        <w:spacing w:after="0"/>
        <w:ind w:left="360"/>
        <w:jc w:val="both"/>
        <w:rPr>
          <w:rFonts w:asciiTheme="majorHAnsi" w:hAnsiTheme="majorHAnsi"/>
          <w:sz w:val="24"/>
          <w:szCs w:val="24"/>
        </w:rPr>
      </w:pPr>
    </w:p>
    <w:p w:rsidR="00C52CFD" w:rsidRDefault="00C52CFD" w:rsidP="00A46B0D">
      <w:pPr>
        <w:pStyle w:val="ListParagraph"/>
        <w:spacing w:after="0"/>
        <w:ind w:left="360"/>
        <w:jc w:val="both"/>
        <w:rPr>
          <w:rFonts w:asciiTheme="majorHAnsi" w:hAnsiTheme="majorHAnsi"/>
          <w:sz w:val="24"/>
          <w:szCs w:val="24"/>
        </w:rPr>
      </w:pPr>
    </w:p>
    <w:p w:rsidR="00C52CFD" w:rsidRDefault="00C52CFD" w:rsidP="00A46B0D">
      <w:pPr>
        <w:pStyle w:val="ListParagraph"/>
        <w:spacing w:after="0"/>
        <w:ind w:left="360"/>
        <w:jc w:val="both"/>
        <w:rPr>
          <w:rFonts w:asciiTheme="majorHAnsi" w:hAnsiTheme="majorHAnsi"/>
          <w:sz w:val="24"/>
          <w:szCs w:val="24"/>
        </w:rPr>
      </w:pPr>
    </w:p>
    <w:p w:rsidR="00B61476" w:rsidRPr="006464EA" w:rsidRDefault="00B61476" w:rsidP="006464EA">
      <w:pPr>
        <w:spacing w:after="0"/>
        <w:jc w:val="both"/>
        <w:rPr>
          <w:rFonts w:asciiTheme="majorHAnsi" w:hAnsiTheme="majorHAnsi"/>
          <w:sz w:val="24"/>
          <w:szCs w:val="24"/>
        </w:rPr>
      </w:pPr>
    </w:p>
    <w:sectPr w:rsidR="00B61476" w:rsidRPr="006464EA" w:rsidSect="00826ADA">
      <w:footerReference w:type="default" r:id="rId8"/>
      <w:pgSz w:w="11907" w:h="16840" w:code="9"/>
      <w:pgMar w:top="1701" w:right="1418" w:bottom="1418" w:left="1985"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4073" w:rsidRDefault="00924073" w:rsidP="009A1426">
      <w:pPr>
        <w:spacing w:after="0" w:line="240" w:lineRule="auto"/>
      </w:pPr>
      <w:r>
        <w:separator/>
      </w:r>
    </w:p>
  </w:endnote>
  <w:endnote w:type="continuationSeparator" w:id="0">
    <w:p w:rsidR="00924073" w:rsidRDefault="00924073" w:rsidP="009A14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426" w:rsidRPr="00404A2A" w:rsidRDefault="009A1426" w:rsidP="00542B81">
    <w:pPr>
      <w:pStyle w:val="Footer"/>
      <w:jc w:val="center"/>
      <w:rPr>
        <w:rFonts w:asciiTheme="majorHAnsi" w:hAnsiTheme="majorHAnsi"/>
      </w:rPr>
    </w:pPr>
    <w:r w:rsidRPr="00404A2A">
      <w:rPr>
        <w:rFonts w:asciiTheme="majorHAnsi" w:hAnsiTheme="majorHAnsi"/>
        <w:sz w:val="16"/>
        <w:szCs w:val="16"/>
      </w:rPr>
      <w:t>Rancangan KUA Provinsi Lampung Tahun 2016</w:t>
    </w:r>
    <w:r w:rsidRPr="00404A2A">
      <w:rPr>
        <w:rFonts w:asciiTheme="majorHAnsi" w:hAnsiTheme="majorHAnsi"/>
      </w:rPr>
      <w:t xml:space="preserve">            </w:t>
    </w:r>
    <w:r w:rsidR="00542B81">
      <w:rPr>
        <w:rFonts w:asciiTheme="majorHAnsi" w:hAnsiTheme="majorHAnsi"/>
      </w:rPr>
      <w:t xml:space="preserve">    </w:t>
    </w:r>
    <w:r w:rsidRPr="00404A2A">
      <w:rPr>
        <w:rFonts w:asciiTheme="majorHAnsi" w:hAnsiTheme="majorHAnsi"/>
      </w:rPr>
      <w:t xml:space="preserve">                                                                        </w:t>
    </w:r>
    <w:r w:rsidR="00C52CFD" w:rsidRPr="00404A2A">
      <w:rPr>
        <w:rFonts w:asciiTheme="majorHAnsi" w:hAnsiTheme="majorHAnsi"/>
      </w:rPr>
      <w:t>I-</w:t>
    </w:r>
    <w:sdt>
      <w:sdtPr>
        <w:rPr>
          <w:rFonts w:asciiTheme="majorHAnsi" w:hAnsiTheme="majorHAnsi"/>
        </w:rPr>
        <w:id w:val="1835270599"/>
        <w:docPartObj>
          <w:docPartGallery w:val="Page Numbers (Bottom of Page)"/>
          <w:docPartUnique/>
        </w:docPartObj>
      </w:sdtPr>
      <w:sdtEndPr>
        <w:rPr>
          <w:noProof/>
        </w:rPr>
      </w:sdtEndPr>
      <w:sdtContent>
        <w:r w:rsidRPr="00404A2A">
          <w:rPr>
            <w:rFonts w:asciiTheme="majorHAnsi" w:hAnsiTheme="majorHAnsi"/>
          </w:rPr>
          <w:fldChar w:fldCharType="begin"/>
        </w:r>
        <w:r w:rsidRPr="00404A2A">
          <w:rPr>
            <w:rFonts w:asciiTheme="majorHAnsi" w:hAnsiTheme="majorHAnsi"/>
          </w:rPr>
          <w:instrText xml:space="preserve"> PAGE   \* MERGEFORMAT </w:instrText>
        </w:r>
        <w:r w:rsidRPr="00404A2A">
          <w:rPr>
            <w:rFonts w:asciiTheme="majorHAnsi" w:hAnsiTheme="majorHAnsi"/>
          </w:rPr>
          <w:fldChar w:fldCharType="separate"/>
        </w:r>
        <w:r w:rsidR="006464EA">
          <w:rPr>
            <w:rFonts w:asciiTheme="majorHAnsi" w:hAnsiTheme="majorHAnsi"/>
            <w:noProof/>
          </w:rPr>
          <w:t>2</w:t>
        </w:r>
        <w:r w:rsidRPr="00404A2A">
          <w:rPr>
            <w:rFonts w:asciiTheme="majorHAnsi" w:hAnsiTheme="majorHAnsi"/>
            <w:noProof/>
          </w:rPr>
          <w:fldChar w:fldCharType="end"/>
        </w:r>
      </w:sdtContent>
    </w:sdt>
  </w:p>
  <w:p w:rsidR="009A1426" w:rsidRPr="00404A2A" w:rsidRDefault="009A1426">
    <w:pPr>
      <w:pStyle w:val="Footer"/>
      <w:rPr>
        <w:rFonts w:asciiTheme="majorHAnsi" w:hAnsiTheme="majorHAns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4073" w:rsidRDefault="00924073" w:rsidP="009A1426">
      <w:pPr>
        <w:spacing w:after="0" w:line="240" w:lineRule="auto"/>
      </w:pPr>
      <w:r>
        <w:separator/>
      </w:r>
    </w:p>
  </w:footnote>
  <w:footnote w:type="continuationSeparator" w:id="0">
    <w:p w:rsidR="00924073" w:rsidRDefault="00924073" w:rsidP="009A142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C2CAD"/>
    <w:multiLevelType w:val="hybridMultilevel"/>
    <w:tmpl w:val="4C12AE0E"/>
    <w:lvl w:ilvl="0" w:tplc="D918F7AC">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A1154F8"/>
    <w:multiLevelType w:val="hybridMultilevel"/>
    <w:tmpl w:val="D9FC1D90"/>
    <w:lvl w:ilvl="0" w:tplc="2B5497B8">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20755312"/>
    <w:multiLevelType w:val="hybridMultilevel"/>
    <w:tmpl w:val="A65CAD06"/>
    <w:lvl w:ilvl="0" w:tplc="99887248">
      <w:start w:val="1"/>
      <w:numFmt w:val="decimal"/>
      <w:lvlText w:val="(%1)"/>
      <w:lvlJc w:val="left"/>
      <w:pPr>
        <w:tabs>
          <w:tab w:val="num" w:pos="720"/>
        </w:tabs>
        <w:ind w:left="720" w:hanging="360"/>
      </w:pPr>
      <w:rPr>
        <w:rFonts w:hint="default"/>
      </w:rPr>
    </w:lvl>
    <w:lvl w:ilvl="1" w:tplc="75361EC0">
      <w:start w:val="2"/>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4633A1B"/>
    <w:multiLevelType w:val="multilevel"/>
    <w:tmpl w:val="BC2A23F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5A140183"/>
    <w:multiLevelType w:val="multilevel"/>
    <w:tmpl w:val="667031D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5A3869F0"/>
    <w:multiLevelType w:val="hybridMultilevel"/>
    <w:tmpl w:val="59824532"/>
    <w:lvl w:ilvl="0" w:tplc="DA162BC8">
      <w:start w:val="1"/>
      <w:numFmt w:val="decimal"/>
      <w:lvlText w:val="(%1)"/>
      <w:lvlJc w:val="left"/>
      <w:pPr>
        <w:ind w:left="1069" w:hanging="360"/>
      </w:pPr>
      <w:rPr>
        <w:rFonts w:hint="default"/>
        <w:color w:val="auto"/>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6">
    <w:nsid w:val="736F3DE6"/>
    <w:multiLevelType w:val="hybridMultilevel"/>
    <w:tmpl w:val="92C8A016"/>
    <w:lvl w:ilvl="0" w:tplc="420C406A">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7F4305E9"/>
    <w:multiLevelType w:val="multilevel"/>
    <w:tmpl w:val="F348CAD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7FE675D5"/>
    <w:multiLevelType w:val="multilevel"/>
    <w:tmpl w:val="2D64BCE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8"/>
  </w:num>
  <w:num w:numId="2">
    <w:abstractNumId w:val="7"/>
  </w:num>
  <w:num w:numId="3">
    <w:abstractNumId w:val="4"/>
  </w:num>
  <w:num w:numId="4">
    <w:abstractNumId w:val="3"/>
  </w:num>
  <w:num w:numId="5">
    <w:abstractNumId w:val="6"/>
  </w:num>
  <w:num w:numId="6">
    <w:abstractNumId w:val="0"/>
  </w:num>
  <w:num w:numId="7">
    <w:abstractNumId w:val="1"/>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6ADA"/>
    <w:rsid w:val="00013CB9"/>
    <w:rsid w:val="00014ACB"/>
    <w:rsid w:val="00040824"/>
    <w:rsid w:val="0004356A"/>
    <w:rsid w:val="00052BD4"/>
    <w:rsid w:val="00067105"/>
    <w:rsid w:val="00074190"/>
    <w:rsid w:val="000827E5"/>
    <w:rsid w:val="00091154"/>
    <w:rsid w:val="001121B7"/>
    <w:rsid w:val="0011446F"/>
    <w:rsid w:val="00120812"/>
    <w:rsid w:val="00121127"/>
    <w:rsid w:val="00157D26"/>
    <w:rsid w:val="001774C4"/>
    <w:rsid w:val="00192147"/>
    <w:rsid w:val="001A6CA6"/>
    <w:rsid w:val="001B0002"/>
    <w:rsid w:val="001D4EB8"/>
    <w:rsid w:val="001F2784"/>
    <w:rsid w:val="002027F4"/>
    <w:rsid w:val="002A3A8D"/>
    <w:rsid w:val="002B75B9"/>
    <w:rsid w:val="002C2A96"/>
    <w:rsid w:val="00310788"/>
    <w:rsid w:val="003108D1"/>
    <w:rsid w:val="00321D38"/>
    <w:rsid w:val="003731BD"/>
    <w:rsid w:val="003A0805"/>
    <w:rsid w:val="003E4C4E"/>
    <w:rsid w:val="003F58D4"/>
    <w:rsid w:val="003F666B"/>
    <w:rsid w:val="00404A2A"/>
    <w:rsid w:val="00406724"/>
    <w:rsid w:val="0042029E"/>
    <w:rsid w:val="00430285"/>
    <w:rsid w:val="00442730"/>
    <w:rsid w:val="00443841"/>
    <w:rsid w:val="004835AC"/>
    <w:rsid w:val="004A3F2D"/>
    <w:rsid w:val="004B7C37"/>
    <w:rsid w:val="004C77FF"/>
    <w:rsid w:val="00530164"/>
    <w:rsid w:val="00535938"/>
    <w:rsid w:val="00541714"/>
    <w:rsid w:val="00542B81"/>
    <w:rsid w:val="00550B85"/>
    <w:rsid w:val="005734B2"/>
    <w:rsid w:val="00577A3D"/>
    <w:rsid w:val="005F20AC"/>
    <w:rsid w:val="00607C8A"/>
    <w:rsid w:val="006464EA"/>
    <w:rsid w:val="00670688"/>
    <w:rsid w:val="0068064C"/>
    <w:rsid w:val="00692ABC"/>
    <w:rsid w:val="00721D6D"/>
    <w:rsid w:val="007418F8"/>
    <w:rsid w:val="00773249"/>
    <w:rsid w:val="007A3D3D"/>
    <w:rsid w:val="00807700"/>
    <w:rsid w:val="00826ADA"/>
    <w:rsid w:val="00830561"/>
    <w:rsid w:val="00835AFF"/>
    <w:rsid w:val="0089425C"/>
    <w:rsid w:val="008F68FF"/>
    <w:rsid w:val="00911BD4"/>
    <w:rsid w:val="00924073"/>
    <w:rsid w:val="0094444E"/>
    <w:rsid w:val="009974BE"/>
    <w:rsid w:val="009A1426"/>
    <w:rsid w:val="009A1AC7"/>
    <w:rsid w:val="009A3C75"/>
    <w:rsid w:val="00A06910"/>
    <w:rsid w:val="00A46B0D"/>
    <w:rsid w:val="00A6404C"/>
    <w:rsid w:val="00A9253D"/>
    <w:rsid w:val="00AC068F"/>
    <w:rsid w:val="00AC5699"/>
    <w:rsid w:val="00B23EC1"/>
    <w:rsid w:val="00B26EB1"/>
    <w:rsid w:val="00B430DC"/>
    <w:rsid w:val="00B504EC"/>
    <w:rsid w:val="00B61476"/>
    <w:rsid w:val="00B74957"/>
    <w:rsid w:val="00B97697"/>
    <w:rsid w:val="00BA2F1D"/>
    <w:rsid w:val="00BA3FBD"/>
    <w:rsid w:val="00BB1ADF"/>
    <w:rsid w:val="00BE00D1"/>
    <w:rsid w:val="00C126AB"/>
    <w:rsid w:val="00C168E0"/>
    <w:rsid w:val="00C52CFD"/>
    <w:rsid w:val="00C56D23"/>
    <w:rsid w:val="00C84AAC"/>
    <w:rsid w:val="00C97299"/>
    <w:rsid w:val="00CA0541"/>
    <w:rsid w:val="00CB75B9"/>
    <w:rsid w:val="00CD2365"/>
    <w:rsid w:val="00D068A7"/>
    <w:rsid w:val="00D12F0A"/>
    <w:rsid w:val="00D4737A"/>
    <w:rsid w:val="00D65EA5"/>
    <w:rsid w:val="00D8513A"/>
    <w:rsid w:val="00DD2638"/>
    <w:rsid w:val="00DD41F2"/>
    <w:rsid w:val="00DF1007"/>
    <w:rsid w:val="00E07CCE"/>
    <w:rsid w:val="00E45242"/>
    <w:rsid w:val="00E5288D"/>
    <w:rsid w:val="00E73118"/>
    <w:rsid w:val="00E931F6"/>
    <w:rsid w:val="00EB0DE4"/>
    <w:rsid w:val="00ED7528"/>
    <w:rsid w:val="00EF5A80"/>
    <w:rsid w:val="00F00A53"/>
    <w:rsid w:val="00F10099"/>
    <w:rsid w:val="00F4113A"/>
    <w:rsid w:val="00F56EF8"/>
    <w:rsid w:val="00F66895"/>
    <w:rsid w:val="00F7217C"/>
    <w:rsid w:val="00F97146"/>
    <w:rsid w:val="00FA621B"/>
    <w:rsid w:val="00FC0E9E"/>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1"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7">
    <w:name w:val="heading 7"/>
    <w:basedOn w:val="Normal"/>
    <w:next w:val="Normal"/>
    <w:link w:val="Heading7Char"/>
    <w:uiPriority w:val="9"/>
    <w:semiHidden/>
    <w:unhideWhenUsed/>
    <w:qFormat/>
    <w:rsid w:val="00EB0DE4"/>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link w:val="Heading8Char"/>
    <w:uiPriority w:val="1"/>
    <w:qFormat/>
    <w:rsid w:val="00121127"/>
    <w:pPr>
      <w:widowControl w:val="0"/>
      <w:spacing w:after="0" w:line="240" w:lineRule="auto"/>
      <w:ind w:left="793"/>
      <w:outlineLvl w:val="7"/>
    </w:pPr>
    <w:rPr>
      <w:rFonts w:ascii="Palatino Linotype" w:eastAsia="Palatino Linotype" w:hAnsi="Palatino Linotype"/>
      <w:b/>
      <w:b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26ADA"/>
    <w:pPr>
      <w:ind w:left="720"/>
      <w:contextualSpacing/>
    </w:pPr>
  </w:style>
  <w:style w:type="table" w:styleId="TableGrid">
    <w:name w:val="Table Grid"/>
    <w:basedOn w:val="TableNormal"/>
    <w:rsid w:val="00B749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F97146"/>
    <w:pPr>
      <w:spacing w:line="240" w:lineRule="auto"/>
    </w:pPr>
    <w:rPr>
      <w:rFonts w:ascii="Times New Roman" w:eastAsia="Times New Roman" w:hAnsi="Times New Roman" w:cs="Times New Roman"/>
      <w:b/>
      <w:bCs/>
      <w:color w:val="4F81BD" w:themeColor="accent1"/>
      <w:sz w:val="18"/>
      <w:szCs w:val="18"/>
      <w:lang w:val="en-US"/>
    </w:rPr>
  </w:style>
  <w:style w:type="paragraph" w:customStyle="1" w:styleId="TableParagraph">
    <w:name w:val="Table Paragraph"/>
    <w:basedOn w:val="Normal"/>
    <w:uiPriority w:val="1"/>
    <w:qFormat/>
    <w:rsid w:val="00BA2F1D"/>
    <w:pPr>
      <w:widowControl w:val="0"/>
      <w:spacing w:after="0" w:line="240" w:lineRule="auto"/>
    </w:pPr>
    <w:rPr>
      <w:lang w:val="en-US"/>
    </w:rPr>
  </w:style>
  <w:style w:type="paragraph" w:styleId="BodyText">
    <w:name w:val="Body Text"/>
    <w:basedOn w:val="Normal"/>
    <w:link w:val="BodyTextChar"/>
    <w:uiPriority w:val="1"/>
    <w:qFormat/>
    <w:rsid w:val="00014ACB"/>
    <w:pPr>
      <w:widowControl w:val="0"/>
      <w:spacing w:after="0" w:line="240" w:lineRule="auto"/>
      <w:ind w:left="119" w:firstLine="720"/>
    </w:pPr>
    <w:rPr>
      <w:rFonts w:ascii="Calibri" w:eastAsia="Calibri" w:hAnsi="Calibri"/>
      <w:lang w:val="en-US"/>
    </w:rPr>
  </w:style>
  <w:style w:type="character" w:customStyle="1" w:styleId="BodyTextChar">
    <w:name w:val="Body Text Char"/>
    <w:basedOn w:val="DefaultParagraphFont"/>
    <w:link w:val="BodyText"/>
    <w:uiPriority w:val="1"/>
    <w:rsid w:val="00014ACB"/>
    <w:rPr>
      <w:rFonts w:ascii="Calibri" w:eastAsia="Calibri" w:hAnsi="Calibri"/>
      <w:lang w:val="en-US"/>
    </w:rPr>
  </w:style>
  <w:style w:type="character" w:customStyle="1" w:styleId="Heading8Char">
    <w:name w:val="Heading 8 Char"/>
    <w:basedOn w:val="DefaultParagraphFont"/>
    <w:link w:val="Heading8"/>
    <w:uiPriority w:val="1"/>
    <w:rsid w:val="00121127"/>
    <w:rPr>
      <w:rFonts w:ascii="Palatino Linotype" w:eastAsia="Palatino Linotype" w:hAnsi="Palatino Linotype"/>
      <w:b/>
      <w:bCs/>
      <w:lang w:val="en-US"/>
    </w:rPr>
  </w:style>
  <w:style w:type="paragraph" w:styleId="BalloonText">
    <w:name w:val="Balloon Text"/>
    <w:basedOn w:val="Normal"/>
    <w:link w:val="BalloonTextChar"/>
    <w:uiPriority w:val="99"/>
    <w:semiHidden/>
    <w:unhideWhenUsed/>
    <w:rsid w:val="00F721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217C"/>
    <w:rPr>
      <w:rFonts w:ascii="Tahoma" w:hAnsi="Tahoma" w:cs="Tahoma"/>
      <w:sz w:val="16"/>
      <w:szCs w:val="16"/>
    </w:rPr>
  </w:style>
  <w:style w:type="character" w:customStyle="1" w:styleId="Heading7Char">
    <w:name w:val="Heading 7 Char"/>
    <w:basedOn w:val="DefaultParagraphFont"/>
    <w:link w:val="Heading7"/>
    <w:uiPriority w:val="9"/>
    <w:semiHidden/>
    <w:rsid w:val="00EB0DE4"/>
    <w:rPr>
      <w:rFonts w:asciiTheme="majorHAnsi" w:eastAsiaTheme="majorEastAsia" w:hAnsiTheme="majorHAnsi" w:cstheme="majorBidi"/>
      <w:i/>
      <w:iCs/>
      <w:color w:val="404040" w:themeColor="text1" w:themeTint="BF"/>
    </w:rPr>
  </w:style>
  <w:style w:type="character" w:customStyle="1" w:styleId="ListParagraphChar">
    <w:name w:val="List Paragraph Char"/>
    <w:basedOn w:val="DefaultParagraphFont"/>
    <w:link w:val="ListParagraph"/>
    <w:uiPriority w:val="34"/>
    <w:rsid w:val="00310788"/>
  </w:style>
  <w:style w:type="character" w:styleId="Hyperlink">
    <w:name w:val="Hyperlink"/>
    <w:uiPriority w:val="99"/>
    <w:rsid w:val="00310788"/>
    <w:rPr>
      <w:color w:val="0000FF"/>
      <w:u w:val="single"/>
    </w:rPr>
  </w:style>
  <w:style w:type="paragraph" w:customStyle="1" w:styleId="Style13">
    <w:name w:val="Style 13"/>
    <w:basedOn w:val="Normal"/>
    <w:uiPriority w:val="99"/>
    <w:rsid w:val="00911BD4"/>
    <w:pPr>
      <w:widowControl w:val="0"/>
      <w:autoSpaceDE w:val="0"/>
      <w:autoSpaceDN w:val="0"/>
      <w:spacing w:before="36" w:after="0" w:line="240" w:lineRule="auto"/>
      <w:ind w:left="3960" w:right="1368" w:hanging="432"/>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DF1007"/>
    <w:pPr>
      <w:spacing w:before="100" w:beforeAutospacing="1" w:after="100" w:afterAutospacing="1" w:line="240" w:lineRule="auto"/>
    </w:pPr>
    <w:rPr>
      <w:rFonts w:ascii="Times New Roman" w:eastAsia="Times New Roman" w:hAnsi="Times New Roman" w:cs="Times New Roman"/>
      <w:sz w:val="24"/>
      <w:szCs w:val="24"/>
      <w:lang w:eastAsia="id-ID"/>
    </w:rPr>
  </w:style>
  <w:style w:type="paragraph" w:styleId="Header">
    <w:name w:val="header"/>
    <w:basedOn w:val="Normal"/>
    <w:link w:val="HeaderChar"/>
    <w:uiPriority w:val="99"/>
    <w:unhideWhenUsed/>
    <w:rsid w:val="009A1426"/>
    <w:pPr>
      <w:tabs>
        <w:tab w:val="center" w:pos="4513"/>
        <w:tab w:val="right" w:pos="9026"/>
      </w:tabs>
      <w:spacing w:after="0" w:line="240" w:lineRule="auto"/>
    </w:pPr>
  </w:style>
  <w:style w:type="character" w:customStyle="1" w:styleId="HeaderChar">
    <w:name w:val="Header Char"/>
    <w:basedOn w:val="DefaultParagraphFont"/>
    <w:link w:val="Header"/>
    <w:uiPriority w:val="99"/>
    <w:rsid w:val="009A1426"/>
  </w:style>
  <w:style w:type="paragraph" w:styleId="Footer">
    <w:name w:val="footer"/>
    <w:basedOn w:val="Normal"/>
    <w:link w:val="FooterChar"/>
    <w:uiPriority w:val="99"/>
    <w:unhideWhenUsed/>
    <w:rsid w:val="009A1426"/>
    <w:pPr>
      <w:tabs>
        <w:tab w:val="center" w:pos="4513"/>
        <w:tab w:val="right" w:pos="9026"/>
      </w:tabs>
      <w:spacing w:after="0" w:line="240" w:lineRule="auto"/>
    </w:pPr>
  </w:style>
  <w:style w:type="character" w:customStyle="1" w:styleId="FooterChar">
    <w:name w:val="Footer Char"/>
    <w:basedOn w:val="DefaultParagraphFont"/>
    <w:link w:val="Footer"/>
    <w:uiPriority w:val="99"/>
    <w:rsid w:val="009A142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1"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7">
    <w:name w:val="heading 7"/>
    <w:basedOn w:val="Normal"/>
    <w:next w:val="Normal"/>
    <w:link w:val="Heading7Char"/>
    <w:uiPriority w:val="9"/>
    <w:semiHidden/>
    <w:unhideWhenUsed/>
    <w:qFormat/>
    <w:rsid w:val="00EB0DE4"/>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link w:val="Heading8Char"/>
    <w:uiPriority w:val="1"/>
    <w:qFormat/>
    <w:rsid w:val="00121127"/>
    <w:pPr>
      <w:widowControl w:val="0"/>
      <w:spacing w:after="0" w:line="240" w:lineRule="auto"/>
      <w:ind w:left="793"/>
      <w:outlineLvl w:val="7"/>
    </w:pPr>
    <w:rPr>
      <w:rFonts w:ascii="Palatino Linotype" w:eastAsia="Palatino Linotype" w:hAnsi="Palatino Linotype"/>
      <w:b/>
      <w:b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26ADA"/>
    <w:pPr>
      <w:ind w:left="720"/>
      <w:contextualSpacing/>
    </w:pPr>
  </w:style>
  <w:style w:type="table" w:styleId="TableGrid">
    <w:name w:val="Table Grid"/>
    <w:basedOn w:val="TableNormal"/>
    <w:rsid w:val="00B749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F97146"/>
    <w:pPr>
      <w:spacing w:line="240" w:lineRule="auto"/>
    </w:pPr>
    <w:rPr>
      <w:rFonts w:ascii="Times New Roman" w:eastAsia="Times New Roman" w:hAnsi="Times New Roman" w:cs="Times New Roman"/>
      <w:b/>
      <w:bCs/>
      <w:color w:val="4F81BD" w:themeColor="accent1"/>
      <w:sz w:val="18"/>
      <w:szCs w:val="18"/>
      <w:lang w:val="en-US"/>
    </w:rPr>
  </w:style>
  <w:style w:type="paragraph" w:customStyle="1" w:styleId="TableParagraph">
    <w:name w:val="Table Paragraph"/>
    <w:basedOn w:val="Normal"/>
    <w:uiPriority w:val="1"/>
    <w:qFormat/>
    <w:rsid w:val="00BA2F1D"/>
    <w:pPr>
      <w:widowControl w:val="0"/>
      <w:spacing w:after="0" w:line="240" w:lineRule="auto"/>
    </w:pPr>
    <w:rPr>
      <w:lang w:val="en-US"/>
    </w:rPr>
  </w:style>
  <w:style w:type="paragraph" w:styleId="BodyText">
    <w:name w:val="Body Text"/>
    <w:basedOn w:val="Normal"/>
    <w:link w:val="BodyTextChar"/>
    <w:uiPriority w:val="1"/>
    <w:qFormat/>
    <w:rsid w:val="00014ACB"/>
    <w:pPr>
      <w:widowControl w:val="0"/>
      <w:spacing w:after="0" w:line="240" w:lineRule="auto"/>
      <w:ind w:left="119" w:firstLine="720"/>
    </w:pPr>
    <w:rPr>
      <w:rFonts w:ascii="Calibri" w:eastAsia="Calibri" w:hAnsi="Calibri"/>
      <w:lang w:val="en-US"/>
    </w:rPr>
  </w:style>
  <w:style w:type="character" w:customStyle="1" w:styleId="BodyTextChar">
    <w:name w:val="Body Text Char"/>
    <w:basedOn w:val="DefaultParagraphFont"/>
    <w:link w:val="BodyText"/>
    <w:uiPriority w:val="1"/>
    <w:rsid w:val="00014ACB"/>
    <w:rPr>
      <w:rFonts w:ascii="Calibri" w:eastAsia="Calibri" w:hAnsi="Calibri"/>
      <w:lang w:val="en-US"/>
    </w:rPr>
  </w:style>
  <w:style w:type="character" w:customStyle="1" w:styleId="Heading8Char">
    <w:name w:val="Heading 8 Char"/>
    <w:basedOn w:val="DefaultParagraphFont"/>
    <w:link w:val="Heading8"/>
    <w:uiPriority w:val="1"/>
    <w:rsid w:val="00121127"/>
    <w:rPr>
      <w:rFonts w:ascii="Palatino Linotype" w:eastAsia="Palatino Linotype" w:hAnsi="Palatino Linotype"/>
      <w:b/>
      <w:bCs/>
      <w:lang w:val="en-US"/>
    </w:rPr>
  </w:style>
  <w:style w:type="paragraph" w:styleId="BalloonText">
    <w:name w:val="Balloon Text"/>
    <w:basedOn w:val="Normal"/>
    <w:link w:val="BalloonTextChar"/>
    <w:uiPriority w:val="99"/>
    <w:semiHidden/>
    <w:unhideWhenUsed/>
    <w:rsid w:val="00F721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217C"/>
    <w:rPr>
      <w:rFonts w:ascii="Tahoma" w:hAnsi="Tahoma" w:cs="Tahoma"/>
      <w:sz w:val="16"/>
      <w:szCs w:val="16"/>
    </w:rPr>
  </w:style>
  <w:style w:type="character" w:customStyle="1" w:styleId="Heading7Char">
    <w:name w:val="Heading 7 Char"/>
    <w:basedOn w:val="DefaultParagraphFont"/>
    <w:link w:val="Heading7"/>
    <w:uiPriority w:val="9"/>
    <w:semiHidden/>
    <w:rsid w:val="00EB0DE4"/>
    <w:rPr>
      <w:rFonts w:asciiTheme="majorHAnsi" w:eastAsiaTheme="majorEastAsia" w:hAnsiTheme="majorHAnsi" w:cstheme="majorBidi"/>
      <w:i/>
      <w:iCs/>
      <w:color w:val="404040" w:themeColor="text1" w:themeTint="BF"/>
    </w:rPr>
  </w:style>
  <w:style w:type="character" w:customStyle="1" w:styleId="ListParagraphChar">
    <w:name w:val="List Paragraph Char"/>
    <w:basedOn w:val="DefaultParagraphFont"/>
    <w:link w:val="ListParagraph"/>
    <w:uiPriority w:val="34"/>
    <w:rsid w:val="00310788"/>
  </w:style>
  <w:style w:type="character" w:styleId="Hyperlink">
    <w:name w:val="Hyperlink"/>
    <w:uiPriority w:val="99"/>
    <w:rsid w:val="00310788"/>
    <w:rPr>
      <w:color w:val="0000FF"/>
      <w:u w:val="single"/>
    </w:rPr>
  </w:style>
  <w:style w:type="paragraph" w:customStyle="1" w:styleId="Style13">
    <w:name w:val="Style 13"/>
    <w:basedOn w:val="Normal"/>
    <w:uiPriority w:val="99"/>
    <w:rsid w:val="00911BD4"/>
    <w:pPr>
      <w:widowControl w:val="0"/>
      <w:autoSpaceDE w:val="0"/>
      <w:autoSpaceDN w:val="0"/>
      <w:spacing w:before="36" w:after="0" w:line="240" w:lineRule="auto"/>
      <w:ind w:left="3960" w:right="1368" w:hanging="432"/>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DF1007"/>
    <w:pPr>
      <w:spacing w:before="100" w:beforeAutospacing="1" w:after="100" w:afterAutospacing="1" w:line="240" w:lineRule="auto"/>
    </w:pPr>
    <w:rPr>
      <w:rFonts w:ascii="Times New Roman" w:eastAsia="Times New Roman" w:hAnsi="Times New Roman" w:cs="Times New Roman"/>
      <w:sz w:val="24"/>
      <w:szCs w:val="24"/>
      <w:lang w:eastAsia="id-ID"/>
    </w:rPr>
  </w:style>
  <w:style w:type="paragraph" w:styleId="Header">
    <w:name w:val="header"/>
    <w:basedOn w:val="Normal"/>
    <w:link w:val="HeaderChar"/>
    <w:uiPriority w:val="99"/>
    <w:unhideWhenUsed/>
    <w:rsid w:val="009A1426"/>
    <w:pPr>
      <w:tabs>
        <w:tab w:val="center" w:pos="4513"/>
        <w:tab w:val="right" w:pos="9026"/>
      </w:tabs>
      <w:spacing w:after="0" w:line="240" w:lineRule="auto"/>
    </w:pPr>
  </w:style>
  <w:style w:type="character" w:customStyle="1" w:styleId="HeaderChar">
    <w:name w:val="Header Char"/>
    <w:basedOn w:val="DefaultParagraphFont"/>
    <w:link w:val="Header"/>
    <w:uiPriority w:val="99"/>
    <w:rsid w:val="009A1426"/>
  </w:style>
  <w:style w:type="paragraph" w:styleId="Footer">
    <w:name w:val="footer"/>
    <w:basedOn w:val="Normal"/>
    <w:link w:val="FooterChar"/>
    <w:uiPriority w:val="99"/>
    <w:unhideWhenUsed/>
    <w:rsid w:val="009A1426"/>
    <w:pPr>
      <w:tabs>
        <w:tab w:val="center" w:pos="4513"/>
        <w:tab w:val="right" w:pos="9026"/>
      </w:tabs>
      <w:spacing w:after="0" w:line="240" w:lineRule="auto"/>
    </w:pPr>
  </w:style>
  <w:style w:type="character" w:customStyle="1" w:styleId="FooterChar">
    <w:name w:val="Footer Char"/>
    <w:basedOn w:val="DefaultParagraphFont"/>
    <w:link w:val="Footer"/>
    <w:uiPriority w:val="99"/>
    <w:rsid w:val="009A14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5717813">
      <w:bodyDiv w:val="1"/>
      <w:marLeft w:val="0"/>
      <w:marRight w:val="0"/>
      <w:marTop w:val="0"/>
      <w:marBottom w:val="0"/>
      <w:divBdr>
        <w:top w:val="none" w:sz="0" w:space="0" w:color="auto"/>
        <w:left w:val="none" w:sz="0" w:space="0" w:color="auto"/>
        <w:bottom w:val="none" w:sz="0" w:space="0" w:color="auto"/>
        <w:right w:val="none" w:sz="0" w:space="0" w:color="auto"/>
      </w:divBdr>
    </w:div>
    <w:div w:id="429084110">
      <w:bodyDiv w:val="1"/>
      <w:marLeft w:val="0"/>
      <w:marRight w:val="0"/>
      <w:marTop w:val="0"/>
      <w:marBottom w:val="0"/>
      <w:divBdr>
        <w:top w:val="none" w:sz="0" w:space="0" w:color="auto"/>
        <w:left w:val="none" w:sz="0" w:space="0" w:color="auto"/>
        <w:bottom w:val="none" w:sz="0" w:space="0" w:color="auto"/>
        <w:right w:val="none" w:sz="0" w:space="0" w:color="auto"/>
      </w:divBdr>
    </w:div>
    <w:div w:id="901256098">
      <w:bodyDiv w:val="1"/>
      <w:marLeft w:val="0"/>
      <w:marRight w:val="0"/>
      <w:marTop w:val="0"/>
      <w:marBottom w:val="0"/>
      <w:divBdr>
        <w:top w:val="none" w:sz="0" w:space="0" w:color="auto"/>
        <w:left w:val="none" w:sz="0" w:space="0" w:color="auto"/>
        <w:bottom w:val="none" w:sz="0" w:space="0" w:color="auto"/>
        <w:right w:val="none" w:sz="0" w:space="0" w:color="auto"/>
      </w:divBdr>
    </w:div>
    <w:div w:id="1156724696">
      <w:bodyDiv w:val="1"/>
      <w:marLeft w:val="0"/>
      <w:marRight w:val="0"/>
      <w:marTop w:val="0"/>
      <w:marBottom w:val="0"/>
      <w:divBdr>
        <w:top w:val="none" w:sz="0" w:space="0" w:color="auto"/>
        <w:left w:val="none" w:sz="0" w:space="0" w:color="auto"/>
        <w:bottom w:val="none" w:sz="0" w:space="0" w:color="auto"/>
        <w:right w:val="none" w:sz="0" w:space="0" w:color="auto"/>
      </w:divBdr>
    </w:div>
    <w:div w:id="1190724562">
      <w:bodyDiv w:val="1"/>
      <w:marLeft w:val="0"/>
      <w:marRight w:val="0"/>
      <w:marTop w:val="0"/>
      <w:marBottom w:val="0"/>
      <w:divBdr>
        <w:top w:val="none" w:sz="0" w:space="0" w:color="auto"/>
        <w:left w:val="none" w:sz="0" w:space="0" w:color="auto"/>
        <w:bottom w:val="none" w:sz="0" w:space="0" w:color="auto"/>
        <w:right w:val="none" w:sz="0" w:space="0" w:color="auto"/>
      </w:divBdr>
    </w:div>
    <w:div w:id="1565530614">
      <w:bodyDiv w:val="1"/>
      <w:marLeft w:val="0"/>
      <w:marRight w:val="0"/>
      <w:marTop w:val="0"/>
      <w:marBottom w:val="0"/>
      <w:divBdr>
        <w:top w:val="none" w:sz="0" w:space="0" w:color="auto"/>
        <w:left w:val="none" w:sz="0" w:space="0" w:color="auto"/>
        <w:bottom w:val="none" w:sz="0" w:space="0" w:color="auto"/>
        <w:right w:val="none" w:sz="0" w:space="0" w:color="auto"/>
      </w:divBdr>
    </w:div>
    <w:div w:id="1715618215">
      <w:bodyDiv w:val="1"/>
      <w:marLeft w:val="0"/>
      <w:marRight w:val="0"/>
      <w:marTop w:val="0"/>
      <w:marBottom w:val="0"/>
      <w:divBdr>
        <w:top w:val="none" w:sz="0" w:space="0" w:color="auto"/>
        <w:left w:val="none" w:sz="0" w:space="0" w:color="auto"/>
        <w:bottom w:val="none" w:sz="0" w:space="0" w:color="auto"/>
        <w:right w:val="none" w:sz="0" w:space="0" w:color="auto"/>
      </w:divBdr>
    </w:div>
    <w:div w:id="1765805489">
      <w:bodyDiv w:val="1"/>
      <w:marLeft w:val="0"/>
      <w:marRight w:val="0"/>
      <w:marTop w:val="0"/>
      <w:marBottom w:val="0"/>
      <w:divBdr>
        <w:top w:val="none" w:sz="0" w:space="0" w:color="auto"/>
        <w:left w:val="none" w:sz="0" w:space="0" w:color="auto"/>
        <w:bottom w:val="none" w:sz="0" w:space="0" w:color="auto"/>
        <w:right w:val="none" w:sz="0" w:space="0" w:color="auto"/>
      </w:divBdr>
    </w:div>
    <w:div w:id="1876385256">
      <w:bodyDiv w:val="1"/>
      <w:marLeft w:val="0"/>
      <w:marRight w:val="0"/>
      <w:marTop w:val="0"/>
      <w:marBottom w:val="0"/>
      <w:divBdr>
        <w:top w:val="none" w:sz="0" w:space="0" w:color="auto"/>
        <w:left w:val="none" w:sz="0" w:space="0" w:color="auto"/>
        <w:bottom w:val="none" w:sz="0" w:space="0" w:color="auto"/>
        <w:right w:val="none" w:sz="0" w:space="0" w:color="auto"/>
      </w:divBdr>
    </w:div>
    <w:div w:id="1896625477">
      <w:bodyDiv w:val="1"/>
      <w:marLeft w:val="0"/>
      <w:marRight w:val="0"/>
      <w:marTop w:val="0"/>
      <w:marBottom w:val="0"/>
      <w:divBdr>
        <w:top w:val="none" w:sz="0" w:space="0" w:color="auto"/>
        <w:left w:val="none" w:sz="0" w:space="0" w:color="auto"/>
        <w:bottom w:val="none" w:sz="0" w:space="0" w:color="auto"/>
        <w:right w:val="none" w:sz="0" w:space="0" w:color="auto"/>
      </w:divBdr>
    </w:div>
    <w:div w:id="2118137883">
      <w:bodyDiv w:val="1"/>
      <w:marLeft w:val="0"/>
      <w:marRight w:val="0"/>
      <w:marTop w:val="0"/>
      <w:marBottom w:val="0"/>
      <w:divBdr>
        <w:top w:val="none" w:sz="0" w:space="0" w:color="auto"/>
        <w:left w:val="none" w:sz="0" w:space="0" w:color="auto"/>
        <w:bottom w:val="none" w:sz="0" w:space="0" w:color="auto"/>
        <w:right w:val="none" w:sz="0" w:space="0" w:color="auto"/>
      </w:divBdr>
    </w:div>
    <w:div w:id="2130275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769</Words>
  <Characters>4387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Hp-NB</dc:creator>
  <cp:lastModifiedBy>lenovo</cp:lastModifiedBy>
  <cp:revision>4</cp:revision>
  <cp:lastPrinted>2015-11-03T11:03:00Z</cp:lastPrinted>
  <dcterms:created xsi:type="dcterms:W3CDTF">2015-11-08T13:01:00Z</dcterms:created>
  <dcterms:modified xsi:type="dcterms:W3CDTF">2015-11-08T13:13:00Z</dcterms:modified>
</cp:coreProperties>
</file>